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CD92E" w14:textId="231E3103" w:rsidR="005119F3" w:rsidRPr="005B5F59" w:rsidRDefault="005119F3" w:rsidP="005119F3">
      <w:pPr>
        <w:shd w:val="clear" w:color="auto" w:fill="FFFFFF"/>
        <w:tabs>
          <w:tab w:val="left" w:leader="dot" w:pos="2712"/>
        </w:tabs>
        <w:autoSpaceDE w:val="0"/>
        <w:autoSpaceDN w:val="0"/>
        <w:adjustRightInd w:val="0"/>
        <w:spacing w:before="264"/>
        <w:ind w:left="77"/>
        <w:jc w:val="center"/>
        <w:rPr>
          <w:rFonts w:ascii="Calibri" w:hAnsi="Calibri" w:cs="Calibri"/>
          <w:bCs/>
          <w:sz w:val="20"/>
          <w:szCs w:val="20"/>
        </w:rPr>
      </w:pPr>
      <w:bookmarkStart w:id="0" w:name="_Hlk141870751"/>
      <w:bookmarkStart w:id="1" w:name="_Hlk141870926"/>
      <w:r w:rsidRPr="005B5F59">
        <w:rPr>
          <w:rFonts w:ascii="Calibri" w:hAnsi="Calibri" w:cs="Calibri"/>
          <w:bCs/>
          <w:sz w:val="20"/>
          <w:szCs w:val="20"/>
        </w:rPr>
        <w:t>OPIS PRZEDMIOTU ZAMÓWIENIA I PARAMETRY TECHNICZNE</w:t>
      </w:r>
    </w:p>
    <w:p w14:paraId="16E126CF" w14:textId="77777777" w:rsidR="00C97584" w:rsidRPr="005B5F59" w:rsidRDefault="00C97584" w:rsidP="00C97584">
      <w:pPr>
        <w:rPr>
          <w:rFonts w:ascii="Calibri" w:hAnsi="Calibri" w:cs="Calibri"/>
          <w:bCs/>
          <w:sz w:val="20"/>
          <w:szCs w:val="20"/>
        </w:rPr>
      </w:pPr>
    </w:p>
    <w:p w14:paraId="569A9B81" w14:textId="5B054729" w:rsidR="00C97584" w:rsidRPr="005B5F59" w:rsidRDefault="00757AAC" w:rsidP="00C97584">
      <w:pPr>
        <w:jc w:val="center"/>
        <w:rPr>
          <w:rFonts w:ascii="Calibri" w:hAnsi="Calibri" w:cs="Calibri"/>
          <w:bCs/>
          <w:sz w:val="20"/>
          <w:szCs w:val="20"/>
        </w:rPr>
      </w:pPr>
      <w:r w:rsidRPr="005B5F59">
        <w:rPr>
          <w:rFonts w:ascii="Calibri" w:hAnsi="Calibri" w:cs="Calibri"/>
          <w:bCs/>
          <w:sz w:val="20"/>
          <w:szCs w:val="20"/>
        </w:rPr>
        <w:t>Aparat USG – 1 szt.</w:t>
      </w:r>
    </w:p>
    <w:p w14:paraId="74BB7769" w14:textId="77777777" w:rsidR="00C97584" w:rsidRPr="005B5F59" w:rsidRDefault="00C97584" w:rsidP="005119F3">
      <w:pPr>
        <w:shd w:val="clear" w:color="auto" w:fill="FFFFFF"/>
        <w:tabs>
          <w:tab w:val="left" w:leader="dot" w:pos="2712"/>
        </w:tabs>
        <w:autoSpaceDE w:val="0"/>
        <w:autoSpaceDN w:val="0"/>
        <w:adjustRightInd w:val="0"/>
        <w:spacing w:before="264"/>
        <w:ind w:left="77"/>
        <w:jc w:val="center"/>
        <w:rPr>
          <w:rFonts w:ascii="Calibri" w:hAnsi="Calibri" w:cs="Calibri"/>
          <w:bCs/>
          <w:spacing w:val="-1"/>
          <w:sz w:val="20"/>
          <w:szCs w:val="20"/>
        </w:rPr>
      </w:pPr>
    </w:p>
    <w:p w14:paraId="10748D09" w14:textId="77777777"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Wykonawca: ……………………………………………………………….</w:t>
      </w:r>
    </w:p>
    <w:p w14:paraId="62534525" w14:textId="60D927A6"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Nazwa i typ: …………………..……………………………………………</w:t>
      </w:r>
    </w:p>
    <w:p w14:paraId="2F908318" w14:textId="77777777"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Producent/ Kraj: …………………………………………………………</w:t>
      </w:r>
    </w:p>
    <w:p w14:paraId="560203B6" w14:textId="07584A5C"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Rok produkcji: ………………….…………………………………………</w:t>
      </w:r>
      <w:bookmarkEnd w:id="0"/>
      <w:bookmarkEnd w:id="1"/>
    </w:p>
    <w:p w14:paraId="08C1AFF5" w14:textId="0FEB5FB6" w:rsidR="000237F6" w:rsidRPr="005B5F59" w:rsidRDefault="000237F6" w:rsidP="004F4563">
      <w:pPr>
        <w:shd w:val="clear" w:color="auto" w:fill="FFFFFF"/>
        <w:tabs>
          <w:tab w:val="left" w:leader="dot" w:pos="2712"/>
        </w:tabs>
        <w:autoSpaceDE w:val="0"/>
        <w:autoSpaceDN w:val="0"/>
        <w:adjustRightInd w:val="0"/>
        <w:spacing w:before="240"/>
        <w:ind w:left="77"/>
        <w:jc w:val="both"/>
        <w:rPr>
          <w:rFonts w:ascii="Calibri" w:hAnsi="Calibri" w:cs="Calibri"/>
          <w:bCs/>
          <w:spacing w:val="-1"/>
          <w:sz w:val="20"/>
          <w:szCs w:val="20"/>
        </w:rPr>
      </w:pPr>
      <w:r w:rsidRPr="005B5F59">
        <w:rPr>
          <w:rFonts w:ascii="Calibri" w:hAnsi="Calibri" w:cs="Calibri"/>
          <w:bCs/>
          <w:spacing w:val="-1"/>
          <w:sz w:val="20"/>
          <w:szCs w:val="20"/>
        </w:rPr>
        <w:t xml:space="preserve">Załącznik nr </w:t>
      </w:r>
      <w:r w:rsidR="00C603A4">
        <w:rPr>
          <w:rFonts w:ascii="Calibri" w:hAnsi="Calibri" w:cs="Calibri"/>
          <w:bCs/>
          <w:spacing w:val="-1"/>
          <w:sz w:val="20"/>
          <w:szCs w:val="20"/>
        </w:rPr>
        <w:t>1</w:t>
      </w:r>
      <w:r w:rsidRPr="005B5F59">
        <w:rPr>
          <w:rFonts w:ascii="Calibri" w:hAnsi="Calibri" w:cs="Calibri"/>
          <w:bCs/>
          <w:spacing w:val="-1"/>
          <w:sz w:val="20"/>
          <w:szCs w:val="20"/>
        </w:rPr>
        <w:t xml:space="preserve"> do zapytania ofertowego zawiera parametry jakościowe stanowiące kryterium oceny ofert, zgodnie z</w:t>
      </w:r>
      <w:r w:rsidR="004F4563" w:rsidRPr="005B5F59">
        <w:rPr>
          <w:rFonts w:ascii="Calibri" w:hAnsi="Calibri" w:cs="Calibri"/>
          <w:bCs/>
          <w:spacing w:val="-1"/>
          <w:sz w:val="20"/>
          <w:szCs w:val="20"/>
        </w:rPr>
        <w:t> </w:t>
      </w:r>
      <w:r w:rsidRPr="005B5F59">
        <w:rPr>
          <w:rFonts w:ascii="Calibri" w:hAnsi="Calibri" w:cs="Calibri"/>
          <w:bCs/>
          <w:spacing w:val="-1"/>
          <w:sz w:val="20"/>
          <w:szCs w:val="20"/>
        </w:rPr>
        <w:t xml:space="preserve">punktem </w:t>
      </w:r>
      <w:r w:rsidR="00C603A4">
        <w:rPr>
          <w:rFonts w:ascii="Calibri" w:hAnsi="Calibri" w:cs="Calibri"/>
          <w:bCs/>
          <w:spacing w:val="-1"/>
          <w:sz w:val="20"/>
          <w:szCs w:val="20"/>
        </w:rPr>
        <w:t>VI</w:t>
      </w:r>
      <w:r w:rsidR="004F4563" w:rsidRPr="005B5F59">
        <w:rPr>
          <w:rFonts w:ascii="Calibri" w:hAnsi="Calibri" w:cs="Calibri"/>
          <w:bCs/>
          <w:spacing w:val="-1"/>
          <w:sz w:val="20"/>
          <w:szCs w:val="20"/>
        </w:rPr>
        <w:t xml:space="preserve"> </w:t>
      </w:r>
      <w:r w:rsidRPr="005B5F59">
        <w:rPr>
          <w:rFonts w:ascii="Calibri" w:hAnsi="Calibri" w:cs="Calibri"/>
          <w:bCs/>
          <w:spacing w:val="-1"/>
          <w:sz w:val="20"/>
          <w:szCs w:val="20"/>
        </w:rPr>
        <w:t>zapytania ofertowego.</w:t>
      </w:r>
    </w:p>
    <w:p w14:paraId="6E4EFC50" w14:textId="77777777" w:rsidR="00AB7145" w:rsidRPr="005B5F59" w:rsidRDefault="000237F6" w:rsidP="004F4563">
      <w:pPr>
        <w:shd w:val="clear" w:color="auto" w:fill="FFFFFF"/>
        <w:tabs>
          <w:tab w:val="left" w:leader="dot" w:pos="2712"/>
        </w:tabs>
        <w:autoSpaceDE w:val="0"/>
        <w:autoSpaceDN w:val="0"/>
        <w:adjustRightInd w:val="0"/>
        <w:spacing w:before="240"/>
        <w:ind w:left="77"/>
        <w:jc w:val="both"/>
        <w:rPr>
          <w:rFonts w:ascii="Calibri" w:hAnsi="Calibri" w:cs="Calibri"/>
          <w:bCs/>
          <w:spacing w:val="-1"/>
          <w:sz w:val="20"/>
          <w:szCs w:val="20"/>
        </w:rPr>
      </w:pPr>
      <w:r w:rsidRPr="005B5F59">
        <w:rPr>
          <w:rFonts w:ascii="Calibri" w:hAnsi="Calibri" w:cs="Calibri"/>
          <w:bCs/>
          <w:spacing w:val="-1"/>
          <w:sz w:val="20"/>
          <w:szCs w:val="20"/>
        </w:rPr>
        <w:t>Mając na uwadze powyższe, wszędzie tam, gdzie w niniejszym załączniku w kolumnie „PARAMETR WYMAGANY” wskazano punktację, należy przyjąć, że parametry jakościowe będą podlegały ocenie także w zakresie spełnienia kryteriów oceny ofert.</w:t>
      </w:r>
    </w:p>
    <w:p w14:paraId="103C3E10" w14:textId="77777777" w:rsidR="00AB7145" w:rsidRPr="005B5F59" w:rsidRDefault="00AB7145" w:rsidP="004F4563">
      <w:pPr>
        <w:pStyle w:val="Akapitzlist"/>
        <w:numPr>
          <w:ilvl w:val="0"/>
          <w:numId w:val="13"/>
        </w:numPr>
        <w:shd w:val="clear" w:color="auto" w:fill="FFFFFF"/>
        <w:tabs>
          <w:tab w:val="left" w:leader="dot" w:pos="2712"/>
        </w:tabs>
        <w:autoSpaceDE w:val="0"/>
        <w:autoSpaceDN w:val="0"/>
        <w:adjustRightInd w:val="0"/>
        <w:spacing w:before="240"/>
        <w:contextualSpacing w:val="0"/>
        <w:jc w:val="both"/>
        <w:rPr>
          <w:rFonts w:ascii="Calibri" w:hAnsi="Calibri" w:cs="Calibri"/>
          <w:bCs/>
          <w:spacing w:val="-1"/>
          <w:sz w:val="20"/>
          <w:szCs w:val="20"/>
        </w:rPr>
      </w:pPr>
      <w:r w:rsidRPr="005B5F59">
        <w:rPr>
          <w:rFonts w:ascii="Calibri" w:hAnsi="Calibri" w:cs="Calibri"/>
          <w:bCs/>
          <w:spacing w:val="-1"/>
          <w:sz w:val="20"/>
          <w:szCs w:val="20"/>
        </w:rPr>
        <w:t>W przypadku wskazania w kolumnie „PARAMETR WYMAGANY” punktacji „Nie - 0 pkt” – spełnienie parametru nie jest obligatoryjne</w:t>
      </w:r>
    </w:p>
    <w:p w14:paraId="063506AB" w14:textId="48C0319D" w:rsidR="005119F3" w:rsidRPr="005B5F59" w:rsidRDefault="00AB7145" w:rsidP="004F4563">
      <w:pPr>
        <w:pStyle w:val="Akapitzlist"/>
        <w:numPr>
          <w:ilvl w:val="0"/>
          <w:numId w:val="13"/>
        </w:numPr>
        <w:shd w:val="clear" w:color="auto" w:fill="FFFFFF"/>
        <w:tabs>
          <w:tab w:val="left" w:leader="dot" w:pos="2712"/>
        </w:tabs>
        <w:autoSpaceDE w:val="0"/>
        <w:autoSpaceDN w:val="0"/>
        <w:adjustRightInd w:val="0"/>
        <w:spacing w:before="240" w:after="240"/>
        <w:contextualSpacing w:val="0"/>
        <w:jc w:val="both"/>
        <w:rPr>
          <w:rFonts w:ascii="Calibri" w:hAnsi="Calibri" w:cs="Calibri"/>
          <w:bCs/>
          <w:spacing w:val="-1"/>
          <w:sz w:val="20"/>
          <w:szCs w:val="20"/>
        </w:rPr>
      </w:pPr>
      <w:r w:rsidRPr="005B5F59">
        <w:rPr>
          <w:rFonts w:ascii="Calibri" w:hAnsi="Calibri" w:cs="Calibri"/>
          <w:bCs/>
          <w:spacing w:val="-1"/>
          <w:sz w:val="20"/>
          <w:szCs w:val="20"/>
        </w:rPr>
        <w:t>W pozostałych przypadkach w kolumnie „PARAMETR WYMAGANY” gdzie wskazano punktację, konieczne jest osiągniecie parametrów minimalnych wskazanych w kolumnie „PARAMETR”. W przypadku wskazania przez Wykonawcę parametrów gorszych niż wskazany jako minimalny, oferta Wykonawcy zostanie odrzucona jako niezgodna z treścią Zapytania ofertowego.</w:t>
      </w:r>
    </w:p>
    <w:tbl>
      <w:tblPr>
        <w:tblStyle w:val="Tabela-Siatka"/>
        <w:tblW w:w="9214" w:type="dxa"/>
        <w:tblInd w:w="-5" w:type="dxa"/>
        <w:tblLayout w:type="fixed"/>
        <w:tblLook w:val="04A0" w:firstRow="1" w:lastRow="0" w:firstColumn="1" w:lastColumn="0" w:noHBand="0" w:noVBand="1"/>
      </w:tblPr>
      <w:tblGrid>
        <w:gridCol w:w="709"/>
        <w:gridCol w:w="4394"/>
        <w:gridCol w:w="1701"/>
        <w:gridCol w:w="2410"/>
      </w:tblGrid>
      <w:tr w:rsidR="005119F3" w:rsidRPr="005B5F59" w14:paraId="6C09CB48" w14:textId="77777777" w:rsidTr="004510E8">
        <w:trPr>
          <w:trHeight w:val="1274"/>
        </w:trPr>
        <w:tc>
          <w:tcPr>
            <w:tcW w:w="709" w:type="dxa"/>
            <w:vAlign w:val="center"/>
          </w:tcPr>
          <w:p w14:paraId="2ACF8C77"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Lp.</w:t>
            </w:r>
          </w:p>
        </w:tc>
        <w:tc>
          <w:tcPr>
            <w:tcW w:w="4394" w:type="dxa"/>
            <w:vAlign w:val="center"/>
          </w:tcPr>
          <w:p w14:paraId="774C7C75" w14:textId="72382571" w:rsidR="005119F3" w:rsidRPr="00E74639" w:rsidRDefault="005119F3" w:rsidP="004510E8">
            <w:pPr>
              <w:spacing w:line="240" w:lineRule="auto"/>
              <w:rPr>
                <w:rFonts w:ascii="Calibri" w:hAnsi="Calibri" w:cs="Calibri"/>
                <w:b/>
                <w:sz w:val="20"/>
                <w:szCs w:val="20"/>
              </w:rPr>
            </w:pPr>
            <w:r w:rsidRPr="00E74639">
              <w:rPr>
                <w:rFonts w:ascii="Calibri" w:hAnsi="Calibri" w:cs="Calibri"/>
                <w:b/>
                <w:sz w:val="20"/>
                <w:szCs w:val="20"/>
              </w:rPr>
              <w:t>Parametr</w:t>
            </w:r>
          </w:p>
        </w:tc>
        <w:tc>
          <w:tcPr>
            <w:tcW w:w="1701" w:type="dxa"/>
            <w:vAlign w:val="center"/>
          </w:tcPr>
          <w:p w14:paraId="4C4F7C6E"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Parametr wymagany</w:t>
            </w:r>
          </w:p>
        </w:tc>
        <w:tc>
          <w:tcPr>
            <w:tcW w:w="2410" w:type="dxa"/>
            <w:vAlign w:val="center"/>
          </w:tcPr>
          <w:p w14:paraId="6B1C2730"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Parametr oferowany</w:t>
            </w:r>
          </w:p>
          <w:p w14:paraId="20655F68" w14:textId="3A399010" w:rsidR="00014AF3" w:rsidRPr="00E74639" w:rsidRDefault="0023501F" w:rsidP="004510E8">
            <w:pPr>
              <w:jc w:val="center"/>
              <w:rPr>
                <w:rFonts w:ascii="Calibri" w:hAnsi="Calibri" w:cs="Calibri"/>
                <w:b/>
                <w:sz w:val="20"/>
                <w:szCs w:val="20"/>
              </w:rPr>
            </w:pPr>
            <w:r w:rsidRPr="00E74639">
              <w:rPr>
                <w:rFonts w:ascii="Calibri" w:hAnsi="Calibri" w:cs="Calibri"/>
                <w:b/>
                <w:sz w:val="20"/>
                <w:szCs w:val="20"/>
              </w:rPr>
              <w:t xml:space="preserve">Oferent umieszcza </w:t>
            </w:r>
            <w:r w:rsidR="00014AF3" w:rsidRPr="00E74639">
              <w:rPr>
                <w:rFonts w:ascii="Calibri" w:hAnsi="Calibri" w:cs="Calibri"/>
                <w:b/>
                <w:sz w:val="20"/>
                <w:szCs w:val="20"/>
              </w:rPr>
              <w:t>opis</w:t>
            </w:r>
            <w:r w:rsidRPr="00E74639">
              <w:rPr>
                <w:rFonts w:ascii="Calibri" w:hAnsi="Calibri" w:cs="Calibri"/>
                <w:b/>
                <w:sz w:val="20"/>
                <w:szCs w:val="20"/>
              </w:rPr>
              <w:t xml:space="preserve"> parametru w oferowanym urządzeniu/infrastrukturze </w:t>
            </w:r>
            <w:r w:rsidR="00014AF3" w:rsidRPr="00E74639">
              <w:rPr>
                <w:rFonts w:ascii="Calibri" w:hAnsi="Calibri" w:cs="Calibri"/>
                <w:b/>
                <w:sz w:val="20"/>
                <w:szCs w:val="20"/>
              </w:rPr>
              <w:t xml:space="preserve"> </w:t>
            </w:r>
            <w:r w:rsidR="00014AF3" w:rsidRPr="00E74639">
              <w:rPr>
                <w:rFonts w:ascii="Calibri" w:hAnsi="Calibri" w:cs="Calibri"/>
                <w:b/>
                <w:sz w:val="20"/>
                <w:szCs w:val="20"/>
                <w14:ligatures w14:val="none"/>
              </w:rPr>
              <w:t>(wg kolumny „Parametr”)</w:t>
            </w:r>
          </w:p>
        </w:tc>
      </w:tr>
      <w:tr w:rsidR="005119F3" w:rsidRPr="005B5F59" w14:paraId="01657088" w14:textId="77777777" w:rsidTr="00B768CD">
        <w:trPr>
          <w:trHeight w:val="265"/>
        </w:trPr>
        <w:tc>
          <w:tcPr>
            <w:tcW w:w="709" w:type="dxa"/>
            <w:shd w:val="clear" w:color="auto" w:fill="E8E8E8" w:themeFill="background2"/>
            <w:vAlign w:val="center"/>
          </w:tcPr>
          <w:p w14:paraId="4EC87354" w14:textId="77777777" w:rsidR="005119F3" w:rsidRPr="005B5F59" w:rsidRDefault="005119F3" w:rsidP="004510E8">
            <w:pPr>
              <w:spacing w:line="240" w:lineRule="auto"/>
              <w:jc w:val="center"/>
              <w:rPr>
                <w:rFonts w:ascii="Calibri" w:hAnsi="Calibri" w:cs="Calibri"/>
                <w:bCs/>
                <w:sz w:val="20"/>
                <w:szCs w:val="20"/>
              </w:rPr>
            </w:pPr>
          </w:p>
        </w:tc>
        <w:tc>
          <w:tcPr>
            <w:tcW w:w="4394" w:type="dxa"/>
            <w:shd w:val="clear" w:color="auto" w:fill="E8E8E8" w:themeFill="background2"/>
            <w:vAlign w:val="center"/>
          </w:tcPr>
          <w:p w14:paraId="7AFD4630" w14:textId="3FAC6DB9" w:rsidR="005119F3" w:rsidRPr="00E74639" w:rsidRDefault="00297EC9" w:rsidP="004510E8">
            <w:pPr>
              <w:spacing w:line="240" w:lineRule="auto"/>
              <w:rPr>
                <w:rFonts w:ascii="Calibri" w:hAnsi="Calibri" w:cs="Calibri"/>
                <w:b/>
                <w:sz w:val="20"/>
                <w:szCs w:val="20"/>
              </w:rPr>
            </w:pPr>
            <w:r w:rsidRPr="00E74639">
              <w:rPr>
                <w:rFonts w:ascii="Calibri" w:hAnsi="Calibri" w:cs="Calibri"/>
                <w:b/>
                <w:sz w:val="20"/>
                <w:szCs w:val="20"/>
              </w:rPr>
              <w:t>Parametry techniczne</w:t>
            </w:r>
          </w:p>
        </w:tc>
        <w:tc>
          <w:tcPr>
            <w:tcW w:w="1701" w:type="dxa"/>
            <w:shd w:val="clear" w:color="auto" w:fill="E8E8E8" w:themeFill="background2"/>
            <w:vAlign w:val="center"/>
          </w:tcPr>
          <w:p w14:paraId="617A961F" w14:textId="77777777" w:rsidR="005119F3" w:rsidRPr="005B5F59" w:rsidRDefault="005119F3" w:rsidP="004510E8">
            <w:pPr>
              <w:spacing w:line="240" w:lineRule="auto"/>
              <w:jc w:val="center"/>
              <w:rPr>
                <w:rFonts w:ascii="Calibri" w:hAnsi="Calibri" w:cs="Calibri"/>
                <w:bCs/>
                <w:sz w:val="20"/>
                <w:szCs w:val="20"/>
              </w:rPr>
            </w:pPr>
          </w:p>
        </w:tc>
        <w:tc>
          <w:tcPr>
            <w:tcW w:w="2410" w:type="dxa"/>
            <w:shd w:val="clear" w:color="auto" w:fill="E8E8E8" w:themeFill="background2"/>
          </w:tcPr>
          <w:p w14:paraId="36DE18AD" w14:textId="77777777" w:rsidR="005119F3" w:rsidRPr="005B5F59" w:rsidRDefault="005119F3" w:rsidP="004510E8">
            <w:pPr>
              <w:spacing w:line="240" w:lineRule="auto"/>
              <w:jc w:val="both"/>
              <w:rPr>
                <w:rFonts w:ascii="Calibri" w:hAnsi="Calibri" w:cs="Calibri"/>
                <w:bCs/>
                <w:sz w:val="20"/>
                <w:szCs w:val="20"/>
              </w:rPr>
            </w:pPr>
          </w:p>
        </w:tc>
      </w:tr>
      <w:tr w:rsidR="00757AAC" w:rsidRPr="005B5F59" w14:paraId="4B6CE31A" w14:textId="77777777" w:rsidTr="004510E8">
        <w:tc>
          <w:tcPr>
            <w:tcW w:w="709" w:type="dxa"/>
            <w:vAlign w:val="center"/>
          </w:tcPr>
          <w:p w14:paraId="6FDBD94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02B704D" w14:textId="5009119B" w:rsidR="00757AAC" w:rsidRPr="005B5F59" w:rsidRDefault="00757AAC" w:rsidP="00757AAC">
            <w:pPr>
              <w:rPr>
                <w:rFonts w:ascii="Calibri" w:hAnsi="Calibri" w:cs="Calibri"/>
                <w:bCs/>
                <w:sz w:val="20"/>
                <w:szCs w:val="20"/>
              </w:rPr>
            </w:pPr>
            <w:r w:rsidRPr="005B5F59">
              <w:rPr>
                <w:rFonts w:ascii="Calibri" w:hAnsi="Calibri" w:cs="Calibri"/>
                <w:bCs/>
                <w:sz w:val="20"/>
                <w:szCs w:val="20"/>
              </w:rPr>
              <w:t>System o jednomodułowej konstrukcji wyposażony w cztery skrętne koła z możliwością blokowania na stałe i do jazdy na wprost min. dwóch kół, ze zintegrowanym systemem archiwizacji oraz urządzeniami do dokumentacji i archiwizacji sterowanymi z klawiatury</w:t>
            </w:r>
          </w:p>
        </w:tc>
        <w:tc>
          <w:tcPr>
            <w:tcW w:w="1701" w:type="dxa"/>
            <w:vAlign w:val="center"/>
          </w:tcPr>
          <w:p w14:paraId="7D802F62" w14:textId="06F53F0E"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Tak, podać</w:t>
            </w:r>
          </w:p>
        </w:tc>
        <w:tc>
          <w:tcPr>
            <w:tcW w:w="2410" w:type="dxa"/>
            <w:vAlign w:val="center"/>
          </w:tcPr>
          <w:p w14:paraId="39A6B4A5" w14:textId="288C3050" w:rsidR="00757AAC" w:rsidRPr="005B5F59" w:rsidRDefault="00757AAC" w:rsidP="00757AAC">
            <w:pPr>
              <w:spacing w:line="240" w:lineRule="auto"/>
              <w:jc w:val="both"/>
              <w:rPr>
                <w:rFonts w:ascii="Calibri" w:hAnsi="Calibri" w:cs="Calibri"/>
                <w:bCs/>
                <w:sz w:val="20"/>
                <w:szCs w:val="20"/>
              </w:rPr>
            </w:pPr>
          </w:p>
        </w:tc>
      </w:tr>
      <w:tr w:rsidR="00757AAC" w:rsidRPr="005B5F59" w14:paraId="0340B15B" w14:textId="77777777" w:rsidTr="00E74639">
        <w:trPr>
          <w:trHeight w:val="663"/>
        </w:trPr>
        <w:tc>
          <w:tcPr>
            <w:tcW w:w="709" w:type="dxa"/>
            <w:vAlign w:val="center"/>
          </w:tcPr>
          <w:p w14:paraId="5134E46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2ACBCF" w14:textId="0980A41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Ilość niezależnych aktywnych kanałów przetwarzania min. 7 000 000</w:t>
            </w:r>
          </w:p>
        </w:tc>
        <w:tc>
          <w:tcPr>
            <w:tcW w:w="1701" w:type="dxa"/>
            <w:vAlign w:val="center"/>
          </w:tcPr>
          <w:p w14:paraId="05D9AB3B" w14:textId="27242CC6"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Tak, podać</w:t>
            </w:r>
          </w:p>
        </w:tc>
        <w:tc>
          <w:tcPr>
            <w:tcW w:w="2410" w:type="dxa"/>
            <w:vAlign w:val="center"/>
          </w:tcPr>
          <w:p w14:paraId="0A8AA09F" w14:textId="43AF74D0" w:rsidR="00757AAC" w:rsidRPr="005B5F59" w:rsidRDefault="00757AAC" w:rsidP="00757AAC">
            <w:pPr>
              <w:spacing w:line="240" w:lineRule="auto"/>
              <w:jc w:val="both"/>
              <w:rPr>
                <w:rFonts w:ascii="Calibri" w:hAnsi="Calibri" w:cs="Calibri"/>
                <w:bCs/>
                <w:sz w:val="20"/>
                <w:szCs w:val="20"/>
              </w:rPr>
            </w:pPr>
          </w:p>
        </w:tc>
      </w:tr>
      <w:tr w:rsidR="00757AAC" w:rsidRPr="005B5F59" w14:paraId="48F2CCF2" w14:textId="77777777" w:rsidTr="004510E8">
        <w:tc>
          <w:tcPr>
            <w:tcW w:w="709" w:type="dxa"/>
            <w:vAlign w:val="center"/>
          </w:tcPr>
          <w:p w14:paraId="7AACD6C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3B85441" w14:textId="5DAD60D0" w:rsidR="00757AAC" w:rsidRPr="005B5F59" w:rsidRDefault="00757AAC" w:rsidP="00757AAC">
            <w:pPr>
              <w:spacing w:line="240" w:lineRule="auto"/>
              <w:rPr>
                <w:rFonts w:ascii="Calibri" w:hAnsi="Calibri" w:cs="Calibri"/>
                <w:bCs/>
                <w:sz w:val="20"/>
                <w:szCs w:val="20"/>
              </w:rPr>
            </w:pPr>
            <w:r w:rsidRPr="005B5F59">
              <w:rPr>
                <w:rFonts w:ascii="Calibri" w:eastAsia="Arial" w:hAnsi="Calibri" w:cs="Calibri"/>
                <w:bCs/>
                <w:sz w:val="20"/>
                <w:szCs w:val="20"/>
              </w:rPr>
              <w:t>Zakres częstotliwości pracy ultrasonografu (podać całkowity zakres częstotliwości fundamentalnych, emitowanych przez głowice obrazowe</w:t>
            </w:r>
            <w:r w:rsidR="00EE369C">
              <w:rPr>
                <w:rFonts w:ascii="Calibri" w:eastAsia="Arial" w:hAnsi="Calibri" w:cs="Calibri"/>
                <w:bCs/>
                <w:sz w:val="20"/>
                <w:szCs w:val="20"/>
              </w:rPr>
              <w:t xml:space="preserve">: </w:t>
            </w:r>
            <w:r w:rsidRPr="005B5F59">
              <w:rPr>
                <w:rFonts w:ascii="Calibri" w:eastAsia="Arial" w:hAnsi="Calibri" w:cs="Calibri"/>
                <w:bCs/>
                <w:sz w:val="20"/>
                <w:szCs w:val="20"/>
              </w:rPr>
              <w:t>1,0 do 26,0 MHz</w:t>
            </w:r>
          </w:p>
        </w:tc>
        <w:tc>
          <w:tcPr>
            <w:tcW w:w="1701" w:type="dxa"/>
            <w:vAlign w:val="center"/>
          </w:tcPr>
          <w:p w14:paraId="09ED3A65" w14:textId="77777777" w:rsidR="00757AAC" w:rsidRPr="005B5F59" w:rsidRDefault="00757AAC" w:rsidP="00757AAC">
            <w:pPr>
              <w:ind w:right="33"/>
              <w:jc w:val="center"/>
              <w:rPr>
                <w:rFonts w:ascii="Calibri" w:eastAsia="Arial" w:hAnsi="Calibri" w:cs="Calibri"/>
                <w:bCs/>
                <w:sz w:val="20"/>
                <w:szCs w:val="20"/>
              </w:rPr>
            </w:pPr>
            <w:r w:rsidRPr="005B5F59">
              <w:rPr>
                <w:rFonts w:ascii="Calibri" w:eastAsia="Arial" w:hAnsi="Calibri" w:cs="Calibri"/>
                <w:bCs/>
                <w:sz w:val="20"/>
                <w:szCs w:val="20"/>
              </w:rPr>
              <w:t>Tak</w:t>
            </w:r>
          </w:p>
          <w:p w14:paraId="6CE5DBCD" w14:textId="77777777" w:rsidR="00757AAC" w:rsidRPr="005B5F59" w:rsidRDefault="00757AAC" w:rsidP="00757AAC">
            <w:pPr>
              <w:ind w:right="33"/>
              <w:jc w:val="center"/>
              <w:rPr>
                <w:rFonts w:ascii="Calibri" w:eastAsia="Arial" w:hAnsi="Calibri" w:cs="Calibri"/>
                <w:bCs/>
                <w:sz w:val="20"/>
                <w:szCs w:val="20"/>
              </w:rPr>
            </w:pPr>
            <w:r w:rsidRPr="005B5F59">
              <w:rPr>
                <w:rFonts w:ascii="Calibri" w:eastAsia="Arial" w:hAnsi="Calibri" w:cs="Calibri"/>
                <w:bCs/>
                <w:sz w:val="20"/>
                <w:szCs w:val="20"/>
              </w:rPr>
              <w:t>≤ 22 MHz – 0 pkt</w:t>
            </w:r>
          </w:p>
          <w:p w14:paraId="618511DC" w14:textId="492E40A2"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&gt; 22 MHz – 5 pkt</w:t>
            </w:r>
          </w:p>
        </w:tc>
        <w:tc>
          <w:tcPr>
            <w:tcW w:w="2410" w:type="dxa"/>
            <w:vAlign w:val="center"/>
          </w:tcPr>
          <w:p w14:paraId="490B135E" w14:textId="3D2123EF" w:rsidR="00757AAC" w:rsidRPr="005B5F59" w:rsidRDefault="00757AAC" w:rsidP="00757AAC">
            <w:pPr>
              <w:spacing w:line="240" w:lineRule="auto"/>
              <w:jc w:val="both"/>
              <w:rPr>
                <w:rFonts w:ascii="Calibri" w:hAnsi="Calibri" w:cs="Calibri"/>
                <w:bCs/>
                <w:sz w:val="20"/>
                <w:szCs w:val="20"/>
              </w:rPr>
            </w:pPr>
          </w:p>
        </w:tc>
      </w:tr>
      <w:tr w:rsidR="00757AAC" w:rsidRPr="005B5F59" w14:paraId="3638B2A0" w14:textId="77777777" w:rsidTr="00E74639">
        <w:trPr>
          <w:trHeight w:val="741"/>
        </w:trPr>
        <w:tc>
          <w:tcPr>
            <w:tcW w:w="709" w:type="dxa"/>
            <w:vAlign w:val="center"/>
          </w:tcPr>
          <w:p w14:paraId="6FC1BB9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6467C80" w14:textId="0E7255C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Architektura aparatu w pełni cyfrowa, dynamika systemu min. 310 dB</w:t>
            </w:r>
          </w:p>
        </w:tc>
        <w:tc>
          <w:tcPr>
            <w:tcW w:w="1701" w:type="dxa"/>
            <w:vAlign w:val="center"/>
          </w:tcPr>
          <w:p w14:paraId="09232307" w14:textId="53508ADA" w:rsidR="00757AAC" w:rsidRPr="005B5F59" w:rsidRDefault="00757AAC" w:rsidP="00757AAC">
            <w:pPr>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4038602" w14:textId="3B6C4F88" w:rsidR="00757AAC" w:rsidRPr="005B5F59" w:rsidRDefault="00757AAC" w:rsidP="00757AAC">
            <w:pPr>
              <w:spacing w:line="240" w:lineRule="auto"/>
              <w:jc w:val="both"/>
              <w:rPr>
                <w:rFonts w:ascii="Calibri" w:hAnsi="Calibri" w:cs="Calibri"/>
                <w:bCs/>
                <w:sz w:val="20"/>
                <w:szCs w:val="20"/>
              </w:rPr>
            </w:pPr>
          </w:p>
        </w:tc>
      </w:tr>
      <w:tr w:rsidR="00757AAC" w:rsidRPr="005B5F59" w14:paraId="7E349837" w14:textId="77777777" w:rsidTr="00E74639">
        <w:trPr>
          <w:trHeight w:val="979"/>
        </w:trPr>
        <w:tc>
          <w:tcPr>
            <w:tcW w:w="709" w:type="dxa"/>
            <w:vAlign w:val="center"/>
          </w:tcPr>
          <w:p w14:paraId="39D15FD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56E33F" w14:textId="1198F4E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Monitor OLED min. 2</w:t>
            </w:r>
            <w:r w:rsidR="00541FAC">
              <w:rPr>
                <w:rFonts w:ascii="Calibri" w:eastAsia="Arial" w:hAnsi="Calibri" w:cs="Calibri"/>
                <w:bCs/>
                <w:sz w:val="20"/>
                <w:szCs w:val="20"/>
              </w:rPr>
              <w:t>0</w:t>
            </w:r>
            <w:r w:rsidRPr="005B5F59">
              <w:rPr>
                <w:rFonts w:ascii="Calibri" w:eastAsia="Arial" w:hAnsi="Calibri" w:cs="Calibri"/>
                <w:bCs/>
                <w:sz w:val="20"/>
                <w:szCs w:val="20"/>
              </w:rPr>
              <w:t>” rozdzielczość min. 1920x1080, umieszczony na ruchomym wysięgniku z regulacja góra-dół min. 15 cm, obrót o min. 180°</w:t>
            </w:r>
          </w:p>
        </w:tc>
        <w:tc>
          <w:tcPr>
            <w:tcW w:w="1701" w:type="dxa"/>
            <w:vAlign w:val="center"/>
          </w:tcPr>
          <w:p w14:paraId="1058B272" w14:textId="1650A975" w:rsidR="00757AAC" w:rsidRPr="005B5F59" w:rsidRDefault="00757AAC" w:rsidP="00757AAC">
            <w:pPr>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5C268A0" w14:textId="734DA3CF" w:rsidR="00757AAC" w:rsidRPr="005B5F59" w:rsidRDefault="00757AAC" w:rsidP="00757AAC">
            <w:pPr>
              <w:spacing w:line="240" w:lineRule="auto"/>
              <w:jc w:val="both"/>
              <w:rPr>
                <w:rFonts w:ascii="Calibri" w:hAnsi="Calibri" w:cs="Calibri"/>
                <w:bCs/>
                <w:sz w:val="20"/>
                <w:szCs w:val="20"/>
              </w:rPr>
            </w:pPr>
          </w:p>
        </w:tc>
      </w:tr>
      <w:tr w:rsidR="00757AAC" w:rsidRPr="005B5F59" w14:paraId="6B886B17" w14:textId="77777777" w:rsidTr="004510E8">
        <w:tc>
          <w:tcPr>
            <w:tcW w:w="709" w:type="dxa"/>
            <w:vAlign w:val="center"/>
          </w:tcPr>
          <w:p w14:paraId="42C06AD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AD0AE46" w14:textId="2F81A25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powiększenia obrazu USG do min. 80 % wielkości monitora</w:t>
            </w:r>
          </w:p>
        </w:tc>
        <w:tc>
          <w:tcPr>
            <w:tcW w:w="1701" w:type="dxa"/>
            <w:vAlign w:val="center"/>
          </w:tcPr>
          <w:p w14:paraId="1B3D4C88" w14:textId="77777777" w:rsidR="00757AAC" w:rsidRPr="005B5F59" w:rsidRDefault="00757AAC"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w:t>
            </w:r>
          </w:p>
          <w:p w14:paraId="19ADB2FC"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 85% - 0 pkt</w:t>
            </w:r>
          </w:p>
          <w:p w14:paraId="62BA9549" w14:textId="37B81C27"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&gt; 85 % - 5 pkt</w:t>
            </w:r>
          </w:p>
        </w:tc>
        <w:tc>
          <w:tcPr>
            <w:tcW w:w="2410" w:type="dxa"/>
            <w:vAlign w:val="center"/>
          </w:tcPr>
          <w:p w14:paraId="2AFDF40D" w14:textId="5696D1FC" w:rsidR="00757AAC" w:rsidRPr="005B5F59" w:rsidRDefault="00757AAC" w:rsidP="00757AAC">
            <w:pPr>
              <w:spacing w:line="240" w:lineRule="auto"/>
              <w:jc w:val="both"/>
              <w:rPr>
                <w:rFonts w:ascii="Calibri" w:hAnsi="Calibri" w:cs="Calibri"/>
                <w:bCs/>
                <w:sz w:val="20"/>
                <w:szCs w:val="20"/>
              </w:rPr>
            </w:pPr>
          </w:p>
        </w:tc>
      </w:tr>
      <w:tr w:rsidR="00757AAC" w:rsidRPr="005B5F59" w14:paraId="7B9F903D" w14:textId="77777777" w:rsidTr="004510E8">
        <w:tc>
          <w:tcPr>
            <w:tcW w:w="709" w:type="dxa"/>
            <w:vAlign w:val="center"/>
          </w:tcPr>
          <w:p w14:paraId="6B813F6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86B0BFE" w14:textId="2D1CDD4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Konsola aparatu z możliwością regulacji; prawo-lewo min. 120°, góra-dół min. 25 cm</w:t>
            </w:r>
          </w:p>
        </w:tc>
        <w:tc>
          <w:tcPr>
            <w:tcW w:w="1701" w:type="dxa"/>
            <w:vAlign w:val="center"/>
          </w:tcPr>
          <w:p w14:paraId="1DB7EF8F" w14:textId="476105B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46E0416" w14:textId="73028D4F" w:rsidR="00757AAC" w:rsidRPr="005B5F59" w:rsidRDefault="00757AAC" w:rsidP="00757AAC">
            <w:pPr>
              <w:spacing w:line="240" w:lineRule="auto"/>
              <w:jc w:val="both"/>
              <w:rPr>
                <w:rFonts w:ascii="Calibri" w:hAnsi="Calibri" w:cs="Calibri"/>
                <w:bCs/>
                <w:sz w:val="20"/>
                <w:szCs w:val="20"/>
              </w:rPr>
            </w:pPr>
          </w:p>
        </w:tc>
      </w:tr>
      <w:tr w:rsidR="00757AAC" w:rsidRPr="005B5F59" w14:paraId="4DC97090" w14:textId="77777777" w:rsidTr="004510E8">
        <w:tc>
          <w:tcPr>
            <w:tcW w:w="709" w:type="dxa"/>
            <w:vAlign w:val="center"/>
          </w:tcPr>
          <w:p w14:paraId="7C52F79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5F0B904" w14:textId="7024338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Dotykowy panel LCD o przekątnej min. 10” wykorzystywany do sterowania funkcjami aparatu i wprowadzania danych</w:t>
            </w:r>
          </w:p>
        </w:tc>
        <w:tc>
          <w:tcPr>
            <w:tcW w:w="1701" w:type="dxa"/>
            <w:vAlign w:val="center"/>
          </w:tcPr>
          <w:p w14:paraId="37D9FF9D" w14:textId="77777777" w:rsidR="00757AAC" w:rsidRPr="005B5F59" w:rsidRDefault="00757AAC"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w:t>
            </w:r>
          </w:p>
          <w:p w14:paraId="412FF2CA"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&lt; 12 cali – 0 pkt</w:t>
            </w:r>
          </w:p>
          <w:p w14:paraId="4EF6969C" w14:textId="67821788"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 12 cali – 5 pkt</w:t>
            </w:r>
          </w:p>
        </w:tc>
        <w:tc>
          <w:tcPr>
            <w:tcW w:w="2410" w:type="dxa"/>
            <w:vAlign w:val="center"/>
          </w:tcPr>
          <w:p w14:paraId="04CDA8AE" w14:textId="77777777" w:rsidR="00757AAC" w:rsidRPr="005B5F59" w:rsidRDefault="00757AAC" w:rsidP="00757AAC">
            <w:pPr>
              <w:ind w:right="33"/>
              <w:rPr>
                <w:rFonts w:ascii="Calibri" w:hAnsi="Calibri" w:cs="Calibri"/>
                <w:bCs/>
                <w:sz w:val="20"/>
                <w:szCs w:val="20"/>
              </w:rPr>
            </w:pPr>
          </w:p>
          <w:p w14:paraId="64FCB570" w14:textId="4A90AB25" w:rsidR="00757AAC" w:rsidRPr="005B5F59" w:rsidRDefault="00757AAC" w:rsidP="00757AAC">
            <w:pPr>
              <w:spacing w:line="240" w:lineRule="auto"/>
              <w:jc w:val="both"/>
              <w:rPr>
                <w:rFonts w:ascii="Calibri" w:hAnsi="Calibri" w:cs="Calibri"/>
                <w:bCs/>
                <w:sz w:val="20"/>
                <w:szCs w:val="20"/>
              </w:rPr>
            </w:pPr>
          </w:p>
        </w:tc>
      </w:tr>
      <w:tr w:rsidR="00757AAC" w:rsidRPr="005B5F59" w14:paraId="7167C63C" w14:textId="77777777" w:rsidTr="004510E8">
        <w:tc>
          <w:tcPr>
            <w:tcW w:w="709" w:type="dxa"/>
            <w:vAlign w:val="center"/>
          </w:tcPr>
          <w:p w14:paraId="628FD72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33CE40E" w14:textId="60CCE0BE"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Zmiana stron na panelu dotykowym za pomocą przesuwu dotykiem</w:t>
            </w:r>
          </w:p>
        </w:tc>
        <w:tc>
          <w:tcPr>
            <w:tcW w:w="1701" w:type="dxa"/>
            <w:vAlign w:val="center"/>
          </w:tcPr>
          <w:p w14:paraId="1205C97A" w14:textId="2ED6C87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30EFF6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83217AF" w14:textId="77777777" w:rsidTr="004510E8">
        <w:tc>
          <w:tcPr>
            <w:tcW w:w="709" w:type="dxa"/>
            <w:vAlign w:val="center"/>
          </w:tcPr>
          <w:p w14:paraId="352CED2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91C2D0" w14:textId="00D474B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Duplikowanie obrazu diagnostycznego w trybach na ekranie dotykowym panelu sterowania celem ułatwienia wykonywania procedur interwencyjnych</w:t>
            </w:r>
          </w:p>
        </w:tc>
        <w:tc>
          <w:tcPr>
            <w:tcW w:w="1701" w:type="dxa"/>
            <w:vAlign w:val="center"/>
          </w:tcPr>
          <w:p w14:paraId="718E45E7"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Tak – 5 pkt</w:t>
            </w:r>
          </w:p>
          <w:p w14:paraId="4DEB6567" w14:textId="7A1C9C50"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5A9DF0F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21F55BD" w14:textId="77777777" w:rsidTr="004510E8">
        <w:tc>
          <w:tcPr>
            <w:tcW w:w="709" w:type="dxa"/>
            <w:vAlign w:val="center"/>
          </w:tcPr>
          <w:p w14:paraId="34C37A4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35D5D2" w14:textId="36A595E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Klawiatura alfanumeryczna do wprowadzania danych dostępna na dotykowym panelu oraz dodatkowo wysuwana z obudowy panelu sterowania lub umieszczona na panelu sterowania</w:t>
            </w:r>
          </w:p>
        </w:tc>
        <w:tc>
          <w:tcPr>
            <w:tcW w:w="1701" w:type="dxa"/>
            <w:vAlign w:val="center"/>
          </w:tcPr>
          <w:p w14:paraId="0E58BAB3" w14:textId="0975C8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CFF1D9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A6EF615" w14:textId="77777777" w:rsidTr="004510E8">
        <w:tc>
          <w:tcPr>
            <w:tcW w:w="709" w:type="dxa"/>
            <w:vAlign w:val="center"/>
          </w:tcPr>
          <w:p w14:paraId="672927D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EB8BA6" w14:textId="06A5CF5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Min. 4 gniazda do podłączenia głowic obrazowanych, przełączanych elektronicznie</w:t>
            </w:r>
          </w:p>
        </w:tc>
        <w:tc>
          <w:tcPr>
            <w:tcW w:w="1701" w:type="dxa"/>
            <w:vAlign w:val="center"/>
          </w:tcPr>
          <w:p w14:paraId="57593FE3" w14:textId="22103F8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F4C67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FE71398" w14:textId="77777777" w:rsidTr="004510E8">
        <w:tc>
          <w:tcPr>
            <w:tcW w:w="709" w:type="dxa"/>
            <w:vAlign w:val="center"/>
          </w:tcPr>
          <w:p w14:paraId="3DE3739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9D5901D" w14:textId="64611E3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Aktywne gniazdo do podłączania głowicy nieobrazowej pracującej w trybie CW Doppler</w:t>
            </w:r>
          </w:p>
        </w:tc>
        <w:tc>
          <w:tcPr>
            <w:tcW w:w="1701" w:type="dxa"/>
            <w:vAlign w:val="center"/>
          </w:tcPr>
          <w:p w14:paraId="71068DD6" w14:textId="7CD1027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37C3AC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D11BBD3" w14:textId="77777777" w:rsidTr="004510E8">
        <w:tc>
          <w:tcPr>
            <w:tcW w:w="709" w:type="dxa"/>
            <w:vAlign w:val="center"/>
          </w:tcPr>
          <w:p w14:paraId="0EE7965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808091" w14:textId="79586AF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wzmocnienia głębokościowego (TGC) min. 8 fizycznych regulatorów</w:t>
            </w:r>
          </w:p>
        </w:tc>
        <w:tc>
          <w:tcPr>
            <w:tcW w:w="1701" w:type="dxa"/>
            <w:vAlign w:val="center"/>
          </w:tcPr>
          <w:p w14:paraId="0DD13483" w14:textId="500B85F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DD8466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910667" w14:textId="77777777" w:rsidTr="004510E8">
        <w:tc>
          <w:tcPr>
            <w:tcW w:w="709" w:type="dxa"/>
            <w:vAlign w:val="center"/>
          </w:tcPr>
          <w:p w14:paraId="0C5F88C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80E6506" w14:textId="651FAD5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wzmocnienia poprzecznego (LGC) wiązki min. 4 regulatory</w:t>
            </w:r>
            <w:r w:rsidRPr="005B5F59">
              <w:rPr>
                <w:rFonts w:ascii="Calibri" w:eastAsia="Arial" w:hAnsi="Calibri" w:cs="Calibri"/>
                <w:bCs/>
                <w:sz w:val="20"/>
                <w:szCs w:val="20"/>
              </w:rPr>
              <w:tab/>
            </w:r>
          </w:p>
        </w:tc>
        <w:tc>
          <w:tcPr>
            <w:tcW w:w="1701" w:type="dxa"/>
            <w:vAlign w:val="center"/>
          </w:tcPr>
          <w:p w14:paraId="6B467C41" w14:textId="0B4A0DE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A19CB1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E47505C" w14:textId="77777777" w:rsidTr="004510E8">
        <w:tc>
          <w:tcPr>
            <w:tcW w:w="709" w:type="dxa"/>
            <w:vAlign w:val="center"/>
          </w:tcPr>
          <w:p w14:paraId="48AF571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9ADC822" w14:textId="3303C68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głębokości pola obrazowania od 1 do min. 40 cm</w:t>
            </w:r>
          </w:p>
        </w:tc>
        <w:tc>
          <w:tcPr>
            <w:tcW w:w="1701" w:type="dxa"/>
            <w:vAlign w:val="center"/>
          </w:tcPr>
          <w:p w14:paraId="6AE37699" w14:textId="32E34B8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349B8E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A16408" w14:textId="77777777" w:rsidTr="004510E8">
        <w:tc>
          <w:tcPr>
            <w:tcW w:w="709" w:type="dxa"/>
            <w:vAlign w:val="center"/>
          </w:tcPr>
          <w:p w14:paraId="50BA970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1416195" w14:textId="54D5863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Cyfrowy tor przetwarzania wiązki ultradźwiękowej</w:t>
            </w:r>
          </w:p>
        </w:tc>
        <w:tc>
          <w:tcPr>
            <w:tcW w:w="1701" w:type="dxa"/>
            <w:vAlign w:val="center"/>
          </w:tcPr>
          <w:p w14:paraId="644949C6" w14:textId="1E8B7FD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AA0170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BD83ED1" w14:textId="77777777" w:rsidTr="004510E8">
        <w:tc>
          <w:tcPr>
            <w:tcW w:w="709" w:type="dxa"/>
            <w:vAlign w:val="center"/>
          </w:tcPr>
          <w:p w14:paraId="3C87489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CF9BAB4" w14:textId="68B539D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Aparat z wejściem EKG do podłączenia kabli, wraz z kompletem kabli dla osób dorosłych</w:t>
            </w:r>
          </w:p>
        </w:tc>
        <w:tc>
          <w:tcPr>
            <w:tcW w:w="1701" w:type="dxa"/>
            <w:vAlign w:val="center"/>
          </w:tcPr>
          <w:p w14:paraId="037C550D" w14:textId="0B78F74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D7760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1A4127" w14:textId="77777777" w:rsidTr="004510E8">
        <w:tc>
          <w:tcPr>
            <w:tcW w:w="709" w:type="dxa"/>
            <w:vAlign w:val="center"/>
          </w:tcPr>
          <w:p w14:paraId="01EEA1F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AC7F92A" w14:textId="3AB3102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monitorowania sygnału EKG (wyświetlana krzywa na ekranie) przy pomocy elektrod EKG, bez dodatkowych zewnętrznych modułów</w:t>
            </w:r>
          </w:p>
        </w:tc>
        <w:tc>
          <w:tcPr>
            <w:tcW w:w="1701" w:type="dxa"/>
            <w:vAlign w:val="center"/>
          </w:tcPr>
          <w:p w14:paraId="24AE8CD7" w14:textId="0280365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75DD0A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F5C687B" w14:textId="77777777" w:rsidTr="004510E8">
        <w:tc>
          <w:tcPr>
            <w:tcW w:w="709" w:type="dxa"/>
            <w:vAlign w:val="center"/>
          </w:tcPr>
          <w:p w14:paraId="1B424EA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9CF720B" w14:textId="0BB2411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Zasilanie bateryjne pozwalające na wprowadzenie systemu w stan uśpienia, a następnie wybudzenie go w czasie max. 30 sekund</w:t>
            </w:r>
          </w:p>
        </w:tc>
        <w:tc>
          <w:tcPr>
            <w:tcW w:w="1701" w:type="dxa"/>
            <w:vAlign w:val="center"/>
          </w:tcPr>
          <w:p w14:paraId="0656FDFF" w14:textId="5078B94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25AC5A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4FF6A7A" w14:textId="77777777" w:rsidTr="004510E8">
        <w:tc>
          <w:tcPr>
            <w:tcW w:w="709" w:type="dxa"/>
            <w:vAlign w:val="center"/>
          </w:tcPr>
          <w:p w14:paraId="1721435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2209EBE" w14:textId="0DD68C2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Videoprinter czarno-biały</w:t>
            </w:r>
          </w:p>
        </w:tc>
        <w:tc>
          <w:tcPr>
            <w:tcW w:w="1701" w:type="dxa"/>
            <w:vAlign w:val="center"/>
          </w:tcPr>
          <w:p w14:paraId="6876C5D3" w14:textId="3EB755C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F90119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E4D4749" w14:textId="77777777" w:rsidTr="004510E8">
        <w:tc>
          <w:tcPr>
            <w:tcW w:w="709" w:type="dxa"/>
            <w:vAlign w:val="center"/>
          </w:tcPr>
          <w:p w14:paraId="20919AA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A62F7E8" w14:textId="5B1517E2"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Współpraca aparatu z głowicami</w:t>
            </w:r>
            <w:r w:rsidR="00EE369C">
              <w:rPr>
                <w:rFonts w:ascii="Calibri" w:eastAsia="Arial" w:hAnsi="Calibri" w:cs="Calibri"/>
                <w:bCs/>
                <w:sz w:val="20"/>
                <w:szCs w:val="20"/>
              </w:rPr>
              <w:t xml:space="preserve"> min. </w:t>
            </w:r>
            <w:r w:rsidRPr="005B5F59">
              <w:rPr>
                <w:rFonts w:ascii="Calibri" w:eastAsia="Arial" w:hAnsi="Calibri" w:cs="Calibri"/>
                <w:bCs/>
                <w:sz w:val="20"/>
                <w:szCs w:val="20"/>
              </w:rPr>
              <w:t>:</w:t>
            </w:r>
          </w:p>
          <w:p w14:paraId="61CD4ABB"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1. phased array</w:t>
            </w:r>
          </w:p>
          <w:p w14:paraId="1BB8E4C4"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2. liniowe</w:t>
            </w:r>
          </w:p>
          <w:p w14:paraId="1F2CFE35"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3. convex</w:t>
            </w:r>
          </w:p>
          <w:p w14:paraId="1C210A47"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4. przezprzełykowe wielopłaszczyznowe</w:t>
            </w:r>
          </w:p>
          <w:p w14:paraId="3A940329"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5. dopplerowskie typu ołówkowego</w:t>
            </w:r>
          </w:p>
          <w:p w14:paraId="0CE62C9F" w14:textId="5B4A0C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6. matrycowe do obrazowania 3D w czasie rzeczywistym dedykowanego do echokardiografii przezklatkowej i przezprzełykowej</w:t>
            </w:r>
          </w:p>
        </w:tc>
        <w:tc>
          <w:tcPr>
            <w:tcW w:w="1701" w:type="dxa"/>
            <w:vAlign w:val="center"/>
          </w:tcPr>
          <w:p w14:paraId="754A7539" w14:textId="42D4CE9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4800504" w14:textId="77777777" w:rsidR="00757AAC" w:rsidRPr="005B5F59" w:rsidRDefault="00757AAC" w:rsidP="00757AAC">
            <w:pPr>
              <w:spacing w:line="240" w:lineRule="auto"/>
              <w:jc w:val="both"/>
              <w:rPr>
                <w:rFonts w:ascii="Calibri" w:hAnsi="Calibri" w:cs="Calibri"/>
                <w:bCs/>
                <w:sz w:val="20"/>
                <w:szCs w:val="20"/>
              </w:rPr>
            </w:pPr>
          </w:p>
        </w:tc>
      </w:tr>
      <w:tr w:rsidR="00012A1D" w:rsidRPr="005B5F59" w14:paraId="55EC7772" w14:textId="77777777" w:rsidTr="003F176D">
        <w:trPr>
          <w:trHeight w:val="1998"/>
        </w:trPr>
        <w:tc>
          <w:tcPr>
            <w:tcW w:w="709" w:type="dxa"/>
            <w:vAlign w:val="center"/>
          </w:tcPr>
          <w:p w14:paraId="172A3682" w14:textId="77777777" w:rsidR="00012A1D" w:rsidRPr="005B5F59" w:rsidRDefault="00012A1D"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42BDE81" w14:textId="77777777" w:rsidR="00012A1D" w:rsidRPr="00EB7A89" w:rsidRDefault="00012A1D" w:rsidP="00012A1D">
            <w:pPr>
              <w:rPr>
                <w:rFonts w:ascii="Calibri" w:hAnsi="Calibri" w:cs="Calibri"/>
                <w:sz w:val="20"/>
                <w:szCs w:val="20"/>
              </w:rPr>
            </w:pPr>
            <w:r w:rsidRPr="00EB7A89">
              <w:rPr>
                <w:rFonts w:ascii="Calibri" w:hAnsi="Calibri" w:cs="Calibri"/>
                <w:sz w:val="20"/>
                <w:szCs w:val="20"/>
              </w:rPr>
              <w:t>Urządzenie zarejestrowane w Polsce jako wyrób medyczny, dopuszczone do stosowania i obrotu na terenie RP, posiadające wraz z głowicami certyfikat CE i deklarację zgodności właściwe dla urządzenia medycznego.</w:t>
            </w:r>
          </w:p>
          <w:p w14:paraId="4979C56F" w14:textId="1203B922" w:rsidR="00012A1D" w:rsidRPr="005B5F59" w:rsidRDefault="00012A1D" w:rsidP="00012A1D">
            <w:pPr>
              <w:ind w:left="23" w:right="13"/>
              <w:rPr>
                <w:rFonts w:ascii="Calibri" w:eastAsia="Arial" w:hAnsi="Calibri" w:cs="Calibri"/>
                <w:bCs/>
                <w:sz w:val="20"/>
                <w:szCs w:val="20"/>
              </w:rPr>
            </w:pPr>
            <w:r w:rsidRPr="00EB7A89">
              <w:rPr>
                <w:rFonts w:ascii="Calibri" w:hAnsi="Calibri" w:cs="Calibri"/>
                <w:sz w:val="20"/>
                <w:szCs w:val="20"/>
              </w:rPr>
              <w:t>Deklaracja zgodności producenta na oferowany aparat i głowice.</w:t>
            </w:r>
          </w:p>
        </w:tc>
        <w:tc>
          <w:tcPr>
            <w:tcW w:w="1701" w:type="dxa"/>
            <w:vAlign w:val="center"/>
          </w:tcPr>
          <w:p w14:paraId="5F98139B" w14:textId="77777777" w:rsidR="00012A1D" w:rsidRPr="005B5F59" w:rsidRDefault="00012A1D" w:rsidP="00757AAC">
            <w:pPr>
              <w:spacing w:line="240" w:lineRule="auto"/>
              <w:jc w:val="center"/>
              <w:rPr>
                <w:rFonts w:ascii="Calibri" w:eastAsia="Arial" w:hAnsi="Calibri" w:cs="Calibri"/>
                <w:bCs/>
                <w:sz w:val="20"/>
                <w:szCs w:val="20"/>
              </w:rPr>
            </w:pPr>
          </w:p>
        </w:tc>
        <w:tc>
          <w:tcPr>
            <w:tcW w:w="2410" w:type="dxa"/>
            <w:vAlign w:val="center"/>
          </w:tcPr>
          <w:p w14:paraId="68350ACE" w14:textId="77777777" w:rsidR="00012A1D" w:rsidRPr="005B5F59" w:rsidRDefault="00012A1D" w:rsidP="00757AAC">
            <w:pPr>
              <w:spacing w:line="240" w:lineRule="auto"/>
              <w:jc w:val="both"/>
              <w:rPr>
                <w:rFonts w:ascii="Calibri" w:hAnsi="Calibri" w:cs="Calibri"/>
                <w:bCs/>
                <w:sz w:val="20"/>
                <w:szCs w:val="20"/>
              </w:rPr>
            </w:pPr>
          </w:p>
        </w:tc>
      </w:tr>
      <w:tr w:rsidR="00757AAC" w:rsidRPr="005B5F59" w14:paraId="2DBF3E0F" w14:textId="77777777" w:rsidTr="0088296B">
        <w:tc>
          <w:tcPr>
            <w:tcW w:w="709" w:type="dxa"/>
            <w:shd w:val="clear" w:color="auto" w:fill="E8E8E8" w:themeFill="background2"/>
            <w:vAlign w:val="center"/>
          </w:tcPr>
          <w:p w14:paraId="5E04A5AD" w14:textId="77777777" w:rsidR="00757AAC" w:rsidRPr="005B5F59" w:rsidRDefault="00757AAC" w:rsidP="0088296B">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7354B643" w14:textId="79075CB6"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 xml:space="preserve">Archiwizacja </w:t>
            </w:r>
          </w:p>
        </w:tc>
        <w:tc>
          <w:tcPr>
            <w:tcW w:w="1701" w:type="dxa"/>
            <w:shd w:val="clear" w:color="auto" w:fill="E8E8E8" w:themeFill="background2"/>
            <w:vAlign w:val="center"/>
          </w:tcPr>
          <w:p w14:paraId="13E10F12"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3C0BDA37" w14:textId="2A7C9FBD" w:rsidR="00757AAC" w:rsidRPr="005B5F59" w:rsidRDefault="00757AAC" w:rsidP="00757AAC">
            <w:pPr>
              <w:spacing w:line="240" w:lineRule="auto"/>
              <w:jc w:val="both"/>
              <w:rPr>
                <w:rFonts w:ascii="Calibri" w:hAnsi="Calibri" w:cs="Calibri"/>
                <w:bCs/>
                <w:sz w:val="20"/>
                <w:szCs w:val="20"/>
              </w:rPr>
            </w:pPr>
            <w:r w:rsidRPr="005B5F59">
              <w:rPr>
                <w:rFonts w:ascii="Calibri" w:eastAsia="Arial" w:hAnsi="Calibri" w:cs="Calibri"/>
                <w:bCs/>
                <w:sz w:val="20"/>
                <w:szCs w:val="20"/>
              </w:rPr>
              <w:t xml:space="preserve"> </w:t>
            </w:r>
          </w:p>
        </w:tc>
      </w:tr>
      <w:tr w:rsidR="00757AAC" w:rsidRPr="005B5F59" w14:paraId="49AE7C1B" w14:textId="77777777" w:rsidTr="004510E8">
        <w:tc>
          <w:tcPr>
            <w:tcW w:w="709" w:type="dxa"/>
            <w:vAlign w:val="center"/>
          </w:tcPr>
          <w:p w14:paraId="1CBC834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7049BED" w14:textId="0A08E59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Archiwizacja danych demograficznych, pomiarowych, raportów z badań, obrazów i pętli obrazowych na wewnętrznym twardym dysku min. 1 TB</w:t>
            </w:r>
          </w:p>
        </w:tc>
        <w:tc>
          <w:tcPr>
            <w:tcW w:w="1701" w:type="dxa"/>
            <w:vAlign w:val="center"/>
          </w:tcPr>
          <w:p w14:paraId="56DE8CDE" w14:textId="125D643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2CEFC3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5D5202" w14:textId="77777777" w:rsidTr="004510E8">
        <w:tc>
          <w:tcPr>
            <w:tcW w:w="709" w:type="dxa"/>
            <w:vAlign w:val="center"/>
          </w:tcPr>
          <w:p w14:paraId="45DC058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4CBFCB5" w14:textId="23DB7EC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Napęd dysków DVD do zapisu obrazów, pętli obrazowych i raportów z badania</w:t>
            </w:r>
          </w:p>
        </w:tc>
        <w:tc>
          <w:tcPr>
            <w:tcW w:w="1701" w:type="dxa"/>
            <w:vAlign w:val="center"/>
          </w:tcPr>
          <w:p w14:paraId="40AA733C" w14:textId="369C8E5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613A99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5296C96" w14:textId="77777777" w:rsidTr="004510E8">
        <w:tc>
          <w:tcPr>
            <w:tcW w:w="709" w:type="dxa"/>
            <w:vAlign w:val="center"/>
          </w:tcPr>
          <w:p w14:paraId="661FD5E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E5D6A63" w14:textId="2F0D497E"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zapisu obrazów, pętli obrazowych i raportów na dysku DVD/CD w formatach, min. JPG, AVI, DICOM</w:t>
            </w:r>
          </w:p>
        </w:tc>
        <w:tc>
          <w:tcPr>
            <w:tcW w:w="1701" w:type="dxa"/>
            <w:vAlign w:val="center"/>
          </w:tcPr>
          <w:p w14:paraId="10C73AA6" w14:textId="2BC92ED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621AE5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883FE0A" w14:textId="77777777" w:rsidTr="004510E8">
        <w:tc>
          <w:tcPr>
            <w:tcW w:w="709" w:type="dxa"/>
            <w:vAlign w:val="center"/>
          </w:tcPr>
          <w:p w14:paraId="7137867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A2D6F9E" w14:textId="6017575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Zapis obrazów, pętli obrazowych i raportów na dysku DVD/CD w formatach DICOM wraz z załączanym oprogramowaniem do przeglądania obrazów DICOM</w:t>
            </w:r>
          </w:p>
        </w:tc>
        <w:tc>
          <w:tcPr>
            <w:tcW w:w="1701" w:type="dxa"/>
            <w:vAlign w:val="center"/>
          </w:tcPr>
          <w:p w14:paraId="3C200732" w14:textId="7A7F290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3C0DA5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837F193" w14:textId="77777777" w:rsidTr="004510E8">
        <w:tc>
          <w:tcPr>
            <w:tcW w:w="709" w:type="dxa"/>
            <w:vAlign w:val="center"/>
          </w:tcPr>
          <w:p w14:paraId="4AB58A5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1891B1A" w14:textId="7B56E69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Transmisja DICOM do stacji roboczej i serwera PACS (aparat wyposażony w oprogramowanie do transmisji DICOM (przewodowo i bezprzewodowo)</w:t>
            </w:r>
          </w:p>
        </w:tc>
        <w:tc>
          <w:tcPr>
            <w:tcW w:w="1701" w:type="dxa"/>
            <w:vAlign w:val="center"/>
          </w:tcPr>
          <w:p w14:paraId="73E172B5" w14:textId="4FD9D77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AFA87C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61D5294" w14:textId="77777777" w:rsidTr="004510E8">
        <w:tc>
          <w:tcPr>
            <w:tcW w:w="709" w:type="dxa"/>
            <w:vAlign w:val="center"/>
          </w:tcPr>
          <w:p w14:paraId="453B802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6B0134A" w14:textId="732D017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zabezpieczenia dostępu do badań pacjenta na dysku aparatu hasłem</w:t>
            </w:r>
          </w:p>
        </w:tc>
        <w:tc>
          <w:tcPr>
            <w:tcW w:w="1701" w:type="dxa"/>
            <w:vAlign w:val="center"/>
          </w:tcPr>
          <w:p w14:paraId="7BE0BD6B" w14:textId="209E4CB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CFB34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B494920" w14:textId="77777777" w:rsidTr="004510E8">
        <w:tc>
          <w:tcPr>
            <w:tcW w:w="709" w:type="dxa"/>
            <w:vAlign w:val="center"/>
          </w:tcPr>
          <w:p w14:paraId="5DF5E2F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D11DB0D" w14:textId="73F290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zabezpieczenia dostępu do aparatu poprzez ustawienia hasła blokującego uruchomienie aparatu</w:t>
            </w:r>
          </w:p>
        </w:tc>
        <w:tc>
          <w:tcPr>
            <w:tcW w:w="1701" w:type="dxa"/>
            <w:vAlign w:val="center"/>
          </w:tcPr>
          <w:p w14:paraId="710D6513" w14:textId="3BA80864"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9EB849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772C5D" w14:textId="77777777" w:rsidTr="004510E8">
        <w:tc>
          <w:tcPr>
            <w:tcW w:w="709" w:type="dxa"/>
            <w:vAlign w:val="center"/>
          </w:tcPr>
          <w:p w14:paraId="55872F0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E244104" w14:textId="3856BAD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Komunikacja sieciowa (Ethernet) zgodnie z protokołem DICOM 3.0.; min. </w:t>
            </w:r>
            <w:r w:rsidRPr="005B5F59">
              <w:rPr>
                <w:rFonts w:ascii="Calibri" w:eastAsia="Arial" w:hAnsi="Calibri" w:cs="Calibri"/>
                <w:bCs/>
                <w:sz w:val="20"/>
                <w:szCs w:val="20"/>
                <w:lang w:val="en-US"/>
              </w:rPr>
              <w:t>DICOM Worklist, DICOM Print, Commitment, Store, raporty strukturalne kardiologiczne I naczyniowe, Query/retrieve</w:t>
            </w:r>
          </w:p>
        </w:tc>
        <w:tc>
          <w:tcPr>
            <w:tcW w:w="1701" w:type="dxa"/>
            <w:vAlign w:val="center"/>
          </w:tcPr>
          <w:p w14:paraId="0FDEFAA4" w14:textId="724BCEF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42244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91171C7" w14:textId="77777777" w:rsidTr="004510E8">
        <w:tc>
          <w:tcPr>
            <w:tcW w:w="709" w:type="dxa"/>
            <w:vAlign w:val="center"/>
          </w:tcPr>
          <w:p w14:paraId="22ED9A7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04BA74B" w14:textId="6150687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dokonania pomiarów na obrazach i pętlach obrazowych z archiwum systemu</w:t>
            </w:r>
          </w:p>
        </w:tc>
        <w:tc>
          <w:tcPr>
            <w:tcW w:w="1701" w:type="dxa"/>
            <w:vAlign w:val="center"/>
          </w:tcPr>
          <w:p w14:paraId="415D967A" w14:textId="64C3C19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E62A2E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0E2D8F8" w14:textId="77777777" w:rsidTr="004510E8">
        <w:tc>
          <w:tcPr>
            <w:tcW w:w="709" w:type="dxa"/>
            <w:vAlign w:val="center"/>
          </w:tcPr>
          <w:p w14:paraId="5D46E00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30CFBE8" w14:textId="44E6B87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Wsparcie serwisowe (możliwość diagnostyki) oferowanego aparatu USG poprzez łącze zdalne</w:t>
            </w:r>
          </w:p>
        </w:tc>
        <w:tc>
          <w:tcPr>
            <w:tcW w:w="1701" w:type="dxa"/>
            <w:vAlign w:val="center"/>
          </w:tcPr>
          <w:p w14:paraId="2428AFD3" w14:textId="623E80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7EE028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C6B15F" w14:textId="77777777" w:rsidTr="004510E8">
        <w:tc>
          <w:tcPr>
            <w:tcW w:w="709" w:type="dxa"/>
            <w:vAlign w:val="center"/>
          </w:tcPr>
          <w:p w14:paraId="69AA6E3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53492A" w14:textId="12E0D3D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Aktywna funkcja komunikacji DICOM umożliwiająca pobierania danych z wielu metod obrazowania (umożliwiająca wyświetlanie obrazów DICOM min. CT, MRI i USG — w celu przeglądania tych obrazów w czasie obrazowania USG, w celu bezpośredniego porównania)</w:t>
            </w:r>
          </w:p>
        </w:tc>
        <w:tc>
          <w:tcPr>
            <w:tcW w:w="1701" w:type="dxa"/>
            <w:vAlign w:val="center"/>
          </w:tcPr>
          <w:p w14:paraId="782A9C88" w14:textId="562C2AA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C40A2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3BED849" w14:textId="77777777" w:rsidTr="0088296B">
        <w:trPr>
          <w:trHeight w:val="329"/>
        </w:trPr>
        <w:tc>
          <w:tcPr>
            <w:tcW w:w="709" w:type="dxa"/>
            <w:shd w:val="clear" w:color="auto" w:fill="E8E8E8" w:themeFill="background2"/>
            <w:vAlign w:val="center"/>
          </w:tcPr>
          <w:p w14:paraId="0D8F4143" w14:textId="77777777" w:rsidR="00757AAC" w:rsidRPr="005B5F59" w:rsidRDefault="00757AAC" w:rsidP="0088296B">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4BC76036" w14:textId="776E6944"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Tryby obrazowania i oprogramowanie</w:t>
            </w:r>
          </w:p>
        </w:tc>
        <w:tc>
          <w:tcPr>
            <w:tcW w:w="1701" w:type="dxa"/>
            <w:shd w:val="clear" w:color="auto" w:fill="E8E8E8" w:themeFill="background2"/>
            <w:vAlign w:val="center"/>
          </w:tcPr>
          <w:p w14:paraId="3AC2CC49"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5E23F01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361AF17" w14:textId="77777777" w:rsidTr="004510E8">
        <w:tc>
          <w:tcPr>
            <w:tcW w:w="709" w:type="dxa"/>
            <w:vAlign w:val="center"/>
          </w:tcPr>
          <w:p w14:paraId="6B7C1CE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1C952E8"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Tryby obrazowania:</w:t>
            </w:r>
          </w:p>
          <w:p w14:paraId="037E7C34"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- 2D (B-mode)</w:t>
            </w:r>
          </w:p>
          <w:p w14:paraId="266F9C47"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M-mode</w:t>
            </w:r>
          </w:p>
          <w:p w14:paraId="22CB0AEA"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Kolor M-mode</w:t>
            </w:r>
          </w:p>
          <w:p w14:paraId="626E728C"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Doppler pulsacyjny (PW) i HPRF</w:t>
            </w:r>
          </w:p>
          <w:p w14:paraId="422D3FE6"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Doppler ciągły (CW) z głowic sektorowych obrazowych i głowicy nieobrazowej</w:t>
            </w:r>
          </w:p>
          <w:p w14:paraId="5CF928A1"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lastRenderedPageBreak/>
              <w:t>- Doppler kolorowy (CD) wszystkie głowice</w:t>
            </w:r>
          </w:p>
          <w:p w14:paraId="5D988CAA"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Power (angio) Doppler</w:t>
            </w:r>
          </w:p>
          <w:p w14:paraId="40595057" w14:textId="77777777" w:rsidR="00757AAC" w:rsidRPr="005B5F59" w:rsidRDefault="00757AAC" w:rsidP="00757AAC">
            <w:pPr>
              <w:ind w:right="19"/>
              <w:rPr>
                <w:rFonts w:ascii="Calibri" w:eastAsia="Arial" w:hAnsi="Calibri" w:cs="Calibri"/>
                <w:bCs/>
                <w:sz w:val="20"/>
                <w:szCs w:val="20"/>
                <w:lang w:val="en-US"/>
              </w:rPr>
            </w:pPr>
            <w:r w:rsidRPr="005B5F59">
              <w:rPr>
                <w:rFonts w:ascii="Calibri" w:eastAsia="Arial" w:hAnsi="Calibri" w:cs="Calibri"/>
                <w:bCs/>
                <w:sz w:val="20"/>
                <w:szCs w:val="20"/>
                <w:lang w:val="en-US"/>
              </w:rPr>
              <w:t>- Duplex (2D +PW/CD/Power Doppler)</w:t>
            </w:r>
          </w:p>
          <w:p w14:paraId="3D6BF9BD" w14:textId="77777777" w:rsidR="00757AAC" w:rsidRPr="005B5F59" w:rsidRDefault="00757AAC" w:rsidP="00757AAC">
            <w:pPr>
              <w:ind w:right="19"/>
              <w:rPr>
                <w:rFonts w:ascii="Calibri" w:eastAsia="Arial" w:hAnsi="Calibri" w:cs="Calibri"/>
                <w:bCs/>
                <w:sz w:val="20"/>
                <w:szCs w:val="20"/>
                <w:lang w:val="en-US"/>
              </w:rPr>
            </w:pPr>
            <w:r w:rsidRPr="005B5F59">
              <w:rPr>
                <w:rFonts w:ascii="Calibri" w:eastAsia="Arial" w:hAnsi="Calibri" w:cs="Calibri"/>
                <w:bCs/>
                <w:sz w:val="20"/>
                <w:szCs w:val="20"/>
                <w:lang w:val="en-US"/>
              </w:rPr>
              <w:t>- Triplex (2D + CD/Power Doppler + PW)</w:t>
            </w:r>
          </w:p>
          <w:p w14:paraId="136D55C2" w14:textId="7258A33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Doppler tkankowy kolorowy oraz spektralny</w:t>
            </w:r>
          </w:p>
        </w:tc>
        <w:tc>
          <w:tcPr>
            <w:tcW w:w="1701" w:type="dxa"/>
            <w:vAlign w:val="center"/>
          </w:tcPr>
          <w:p w14:paraId="647FC1ED" w14:textId="4D7A9A3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143F81C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8F957BE" w14:textId="77777777" w:rsidTr="004510E8">
        <w:tc>
          <w:tcPr>
            <w:tcW w:w="709" w:type="dxa"/>
            <w:vAlign w:val="center"/>
          </w:tcPr>
          <w:p w14:paraId="3586E75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366A4BE" w14:textId="737A5DEE" w:rsidR="00757AAC" w:rsidRPr="005B5F59" w:rsidRDefault="00757AAC" w:rsidP="00757AAC">
            <w:pPr>
              <w:rPr>
                <w:rFonts w:ascii="Calibri" w:hAnsi="Calibri" w:cs="Calibri"/>
                <w:bCs/>
                <w:sz w:val="20"/>
                <w:szCs w:val="20"/>
              </w:rPr>
            </w:pPr>
            <w:r w:rsidRPr="005B5F59">
              <w:rPr>
                <w:rFonts w:ascii="Calibri" w:hAnsi="Calibri" w:cs="Calibri"/>
                <w:bCs/>
                <w:sz w:val="20"/>
                <w:szCs w:val="20"/>
                <w:lang w:eastAsia="ar-SA"/>
              </w:rPr>
              <w:t xml:space="preserve">Regulacja głębokości penetracji w zakresie od 1 cm do min. </w:t>
            </w:r>
            <w:r w:rsidRPr="005B5F59">
              <w:rPr>
                <w:rFonts w:ascii="Calibri" w:eastAsia="Times New Roman" w:hAnsi="Calibri" w:cs="Calibri"/>
                <w:bCs/>
                <w:sz w:val="20"/>
                <w:szCs w:val="20"/>
                <w:lang w:eastAsia="ar-SA"/>
              </w:rPr>
              <w:t>40 cm</w:t>
            </w:r>
          </w:p>
        </w:tc>
        <w:tc>
          <w:tcPr>
            <w:tcW w:w="1701" w:type="dxa"/>
            <w:vAlign w:val="center"/>
          </w:tcPr>
          <w:p w14:paraId="63CACB36" w14:textId="387277A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5E2CDA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8BB0FE9" w14:textId="77777777" w:rsidTr="004510E8">
        <w:tc>
          <w:tcPr>
            <w:tcW w:w="709" w:type="dxa"/>
            <w:vAlign w:val="center"/>
          </w:tcPr>
          <w:p w14:paraId="30A7CB1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2744F7" w14:textId="1A646B9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2D (B – mode), prędkość odświeżania obrazu min. 2700 obrazów/s</w:t>
            </w:r>
          </w:p>
        </w:tc>
        <w:tc>
          <w:tcPr>
            <w:tcW w:w="1701" w:type="dxa"/>
            <w:vAlign w:val="center"/>
          </w:tcPr>
          <w:p w14:paraId="6D8D8B20" w14:textId="197FCB8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A1F2AD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A351511" w14:textId="77777777" w:rsidTr="004510E8">
        <w:tc>
          <w:tcPr>
            <w:tcW w:w="709" w:type="dxa"/>
            <w:vAlign w:val="center"/>
          </w:tcPr>
          <w:p w14:paraId="4B5E320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7B18B28" w14:textId="56B0E8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Powiększenie (zoom) dla obrazów „na żywo” i zatrzymanych min. 16-stopniowy</w:t>
            </w:r>
          </w:p>
        </w:tc>
        <w:tc>
          <w:tcPr>
            <w:tcW w:w="1701" w:type="dxa"/>
            <w:vAlign w:val="center"/>
          </w:tcPr>
          <w:p w14:paraId="71347736" w14:textId="5BDAB90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4CE523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B6A0D5" w14:textId="77777777" w:rsidTr="004510E8">
        <w:tc>
          <w:tcPr>
            <w:tcW w:w="709" w:type="dxa"/>
            <w:vAlign w:val="center"/>
          </w:tcPr>
          <w:p w14:paraId="61762E8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DE2D220" w14:textId="70F9BB6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Automatyczna optymalizacja obrazu B-mode przy pomocy jednego przycisku (wzmocnienie, TGC)</w:t>
            </w:r>
          </w:p>
        </w:tc>
        <w:tc>
          <w:tcPr>
            <w:tcW w:w="1701" w:type="dxa"/>
            <w:vAlign w:val="center"/>
          </w:tcPr>
          <w:p w14:paraId="51A3BF22" w14:textId="37983C0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1E86D5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F49DBC4" w14:textId="77777777" w:rsidTr="004510E8">
        <w:tc>
          <w:tcPr>
            <w:tcW w:w="709" w:type="dxa"/>
            <w:vAlign w:val="center"/>
          </w:tcPr>
          <w:p w14:paraId="2544CE2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BA50ED9" w14:textId="6643ED6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Funkcja ciągłej automatycznej optymalizacji obrazu B-mode (wzmocnienie, TGC)</w:t>
            </w:r>
          </w:p>
        </w:tc>
        <w:tc>
          <w:tcPr>
            <w:tcW w:w="1701" w:type="dxa"/>
            <w:vAlign w:val="center"/>
          </w:tcPr>
          <w:p w14:paraId="66377784" w14:textId="56F8455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F0F73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67535D5" w14:textId="77777777" w:rsidTr="004510E8">
        <w:tc>
          <w:tcPr>
            <w:tcW w:w="709" w:type="dxa"/>
            <w:vAlign w:val="center"/>
          </w:tcPr>
          <w:p w14:paraId="5F80CAB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AEE9B03" w14:textId="0D89E7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Automatyczne ustawianie parametrów bramki dopplerowskiej w naczyniu (wstawianie bramki, korekcja kąta i kierunku)</w:t>
            </w:r>
          </w:p>
        </w:tc>
        <w:tc>
          <w:tcPr>
            <w:tcW w:w="1701" w:type="dxa"/>
            <w:vAlign w:val="center"/>
          </w:tcPr>
          <w:p w14:paraId="5EBDA093" w14:textId="7E89274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BC6033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07D0B51" w14:textId="77777777" w:rsidTr="004510E8">
        <w:tc>
          <w:tcPr>
            <w:tcW w:w="709" w:type="dxa"/>
            <w:vAlign w:val="center"/>
          </w:tcPr>
          <w:p w14:paraId="399F0DB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5DDD716" w14:textId="6EB54D79" w:rsidR="00757AAC" w:rsidRPr="005B5F59" w:rsidRDefault="00757AAC" w:rsidP="00757AAC">
            <w:pPr>
              <w:rPr>
                <w:rFonts w:ascii="Calibri" w:hAnsi="Calibri" w:cs="Calibri"/>
                <w:bCs/>
                <w:sz w:val="20"/>
                <w:szCs w:val="20"/>
              </w:rPr>
            </w:pPr>
            <w:r w:rsidRPr="005B5F59">
              <w:rPr>
                <w:rFonts w:ascii="Calibri" w:hAnsi="Calibri" w:cs="Calibri"/>
                <w:bCs/>
                <w:color w:val="000000" w:themeColor="text1"/>
                <w:sz w:val="20"/>
                <w:szCs w:val="20"/>
              </w:rPr>
              <w:t>Praca w trybie wielokierunkowego emitowania i składania wiązki ultradźwiękowej z głowic w pełni elektronicznych, z min. 9 kątami emitowania wiązki tworzącymi obraz 2D. Wymóg pracy dla trybu 2D oraz w trybie obrazowania harmonicznego.</w:t>
            </w:r>
          </w:p>
        </w:tc>
        <w:tc>
          <w:tcPr>
            <w:tcW w:w="1701" w:type="dxa"/>
            <w:vAlign w:val="center"/>
          </w:tcPr>
          <w:p w14:paraId="4A9123E9" w14:textId="3C6A041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D1B6EF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4B97D90" w14:textId="77777777" w:rsidTr="004510E8">
        <w:tc>
          <w:tcPr>
            <w:tcW w:w="709" w:type="dxa"/>
            <w:vAlign w:val="center"/>
          </w:tcPr>
          <w:p w14:paraId="3827F97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09B3328" w14:textId="66FF315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M</w:t>
            </w:r>
            <w:r w:rsidR="00541FAC">
              <w:rPr>
                <w:rFonts w:ascii="Calibri" w:eastAsia="Arial" w:hAnsi="Calibri" w:cs="Calibri"/>
                <w:bCs/>
                <w:sz w:val="20"/>
                <w:szCs w:val="20"/>
              </w:rPr>
              <w:t>-Mode</w:t>
            </w:r>
          </w:p>
        </w:tc>
        <w:tc>
          <w:tcPr>
            <w:tcW w:w="1701" w:type="dxa"/>
            <w:vAlign w:val="center"/>
          </w:tcPr>
          <w:p w14:paraId="0D068450" w14:textId="7F139E9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E0EB16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285413D" w14:textId="77777777" w:rsidTr="004510E8">
        <w:tc>
          <w:tcPr>
            <w:tcW w:w="709" w:type="dxa"/>
            <w:vAlign w:val="center"/>
          </w:tcPr>
          <w:p w14:paraId="5694547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378313F" w14:textId="2EB8B6D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Pojemność pamięci dynamicznej w M-mode min. 45s</w:t>
            </w:r>
          </w:p>
        </w:tc>
        <w:tc>
          <w:tcPr>
            <w:tcW w:w="1701" w:type="dxa"/>
            <w:vAlign w:val="center"/>
          </w:tcPr>
          <w:p w14:paraId="0505E83A" w14:textId="7F4B2CC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EAA9E3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56140DA" w14:textId="77777777" w:rsidTr="004510E8">
        <w:tc>
          <w:tcPr>
            <w:tcW w:w="709" w:type="dxa"/>
            <w:vAlign w:val="center"/>
          </w:tcPr>
          <w:p w14:paraId="4D2461A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7C4239D" w14:textId="02026E0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kolor Doppler w M –mode</w:t>
            </w:r>
          </w:p>
        </w:tc>
        <w:tc>
          <w:tcPr>
            <w:tcW w:w="1701" w:type="dxa"/>
            <w:vAlign w:val="center"/>
          </w:tcPr>
          <w:p w14:paraId="0A96E886" w14:textId="32437C7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A630FC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A005B74" w14:textId="77777777" w:rsidTr="004510E8">
        <w:tc>
          <w:tcPr>
            <w:tcW w:w="709" w:type="dxa"/>
            <w:vAlign w:val="center"/>
          </w:tcPr>
          <w:p w14:paraId="1F01B2D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F363B5F" w14:textId="620B12D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Anatomiczny M-mode</w:t>
            </w:r>
          </w:p>
        </w:tc>
        <w:tc>
          <w:tcPr>
            <w:tcW w:w="1701" w:type="dxa"/>
            <w:vAlign w:val="center"/>
          </w:tcPr>
          <w:p w14:paraId="7E906281" w14:textId="5DDD92C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41FFB8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CDF0D73" w14:textId="77777777" w:rsidTr="004510E8">
        <w:tc>
          <w:tcPr>
            <w:tcW w:w="709" w:type="dxa"/>
            <w:vAlign w:val="center"/>
          </w:tcPr>
          <w:p w14:paraId="5AC157F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6579A7B" w14:textId="18548E4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Doppler Kolorowy (CD)</w:t>
            </w:r>
          </w:p>
        </w:tc>
        <w:tc>
          <w:tcPr>
            <w:tcW w:w="1701" w:type="dxa"/>
            <w:vAlign w:val="center"/>
          </w:tcPr>
          <w:p w14:paraId="29CE4A09" w14:textId="7EE2CC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9FAFD9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323FB43" w14:textId="77777777" w:rsidTr="004510E8">
        <w:tc>
          <w:tcPr>
            <w:tcW w:w="709" w:type="dxa"/>
            <w:vAlign w:val="center"/>
          </w:tcPr>
          <w:p w14:paraId="7413EA3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B0C257B" w14:textId="5DD899B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Zakres prędkości Dopplera Kolorowego (CD) min. 3,0 m/s</w:t>
            </w:r>
          </w:p>
        </w:tc>
        <w:tc>
          <w:tcPr>
            <w:tcW w:w="1701" w:type="dxa"/>
            <w:vAlign w:val="center"/>
          </w:tcPr>
          <w:p w14:paraId="5C06A4D7" w14:textId="598EAE7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5EEBF0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D7509F" w14:textId="77777777" w:rsidTr="004510E8">
        <w:tc>
          <w:tcPr>
            <w:tcW w:w="709" w:type="dxa"/>
            <w:vAlign w:val="center"/>
          </w:tcPr>
          <w:p w14:paraId="066B134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4CE7D41" w14:textId="51C7FE05" w:rsidR="00757AAC" w:rsidRPr="005B5F59" w:rsidRDefault="00757AAC" w:rsidP="00757AAC">
            <w:pPr>
              <w:rPr>
                <w:rFonts w:ascii="Calibri" w:hAnsi="Calibri" w:cs="Calibri"/>
                <w:bCs/>
                <w:sz w:val="20"/>
                <w:szCs w:val="20"/>
              </w:rPr>
            </w:pPr>
            <w:r w:rsidRPr="005B5F59">
              <w:rPr>
                <w:rFonts w:ascii="Calibri" w:hAnsi="Calibri" w:cs="Calibri"/>
                <w:bCs/>
                <w:sz w:val="20"/>
                <w:szCs w:val="20"/>
              </w:rPr>
              <w:t>Regulacja uchylności wiązki dopplerowskiej PWD – min. 20 stopni</w:t>
            </w:r>
          </w:p>
        </w:tc>
        <w:tc>
          <w:tcPr>
            <w:tcW w:w="1701" w:type="dxa"/>
            <w:vAlign w:val="center"/>
          </w:tcPr>
          <w:p w14:paraId="10A7FBE3" w14:textId="0068EA2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776DBB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7ACA264" w14:textId="77777777" w:rsidTr="004510E8">
        <w:tc>
          <w:tcPr>
            <w:tcW w:w="709" w:type="dxa"/>
            <w:vAlign w:val="center"/>
          </w:tcPr>
          <w:p w14:paraId="703CC17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D807E4" w14:textId="53EB6F9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Pojemność pamięci dynamicznej prezentacji Doppler kolorowy min. 2000 obrazów</w:t>
            </w:r>
          </w:p>
        </w:tc>
        <w:tc>
          <w:tcPr>
            <w:tcW w:w="1701" w:type="dxa"/>
            <w:vAlign w:val="center"/>
          </w:tcPr>
          <w:p w14:paraId="2BB39F41" w14:textId="0A25187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4F149E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E3D3B71" w14:textId="77777777" w:rsidTr="004510E8">
        <w:tc>
          <w:tcPr>
            <w:tcW w:w="709" w:type="dxa"/>
            <w:vAlign w:val="center"/>
          </w:tcPr>
          <w:p w14:paraId="14DECC1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249630E" w14:textId="4C28C4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uchylności bramki Dopplera Kolorowego na głowicy liniowej min. 19 kątów do badań naczyniowych</w:t>
            </w:r>
          </w:p>
        </w:tc>
        <w:tc>
          <w:tcPr>
            <w:tcW w:w="1701" w:type="dxa"/>
            <w:vAlign w:val="center"/>
          </w:tcPr>
          <w:p w14:paraId="530D2DAF" w14:textId="77777777" w:rsidR="00757AAC" w:rsidRPr="005B5F59" w:rsidRDefault="00757AAC" w:rsidP="00757AAC">
            <w:pPr>
              <w:ind w:right="19"/>
              <w:jc w:val="center"/>
              <w:rPr>
                <w:rFonts w:ascii="Calibri" w:eastAsia="Arial" w:hAnsi="Calibri" w:cs="Calibri"/>
                <w:bCs/>
                <w:sz w:val="20"/>
                <w:szCs w:val="20"/>
              </w:rPr>
            </w:pPr>
            <w:r w:rsidRPr="005B5F59">
              <w:rPr>
                <w:rFonts w:ascii="Calibri" w:eastAsia="Arial" w:hAnsi="Calibri" w:cs="Calibri"/>
                <w:bCs/>
                <w:sz w:val="20"/>
                <w:szCs w:val="20"/>
              </w:rPr>
              <w:t>Nie – 0 pkt</w:t>
            </w:r>
          </w:p>
          <w:p w14:paraId="1469E6DB" w14:textId="3B9E657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 5 pkt</w:t>
            </w:r>
          </w:p>
        </w:tc>
        <w:tc>
          <w:tcPr>
            <w:tcW w:w="2410" w:type="dxa"/>
            <w:vAlign w:val="center"/>
          </w:tcPr>
          <w:p w14:paraId="3DCA201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CDCF01" w14:textId="77777777" w:rsidTr="004510E8">
        <w:tc>
          <w:tcPr>
            <w:tcW w:w="709" w:type="dxa"/>
            <w:vAlign w:val="center"/>
          </w:tcPr>
          <w:p w14:paraId="5E1E1CE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448260F" w14:textId="46A69C3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prezentacja na ekranie w czasie rzeczywistym dwóch obrazów – jeden w B-mode, drugi w trybie Dopplera Kolorowego</w:t>
            </w:r>
          </w:p>
        </w:tc>
        <w:tc>
          <w:tcPr>
            <w:tcW w:w="1701" w:type="dxa"/>
            <w:vAlign w:val="center"/>
          </w:tcPr>
          <w:p w14:paraId="1EE8DA41" w14:textId="00C3764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609AA0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CC373DB" w14:textId="77777777" w:rsidTr="004510E8">
        <w:tc>
          <w:tcPr>
            <w:tcW w:w="709" w:type="dxa"/>
            <w:vAlign w:val="center"/>
          </w:tcPr>
          <w:p w14:paraId="418B0CC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E7585E9" w14:textId="659D06D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Tryb Spektralny Doppler Pulsacyjny (PWD), rejestrowane prędkości przy kącie 0° min. 9 m/s </w:t>
            </w:r>
          </w:p>
        </w:tc>
        <w:tc>
          <w:tcPr>
            <w:tcW w:w="1701" w:type="dxa"/>
            <w:vAlign w:val="center"/>
          </w:tcPr>
          <w:p w14:paraId="4D9EF2CB" w14:textId="541B39E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5D5239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844752F" w14:textId="77777777" w:rsidTr="004510E8">
        <w:tc>
          <w:tcPr>
            <w:tcW w:w="709" w:type="dxa"/>
            <w:vAlign w:val="center"/>
          </w:tcPr>
          <w:p w14:paraId="3140792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1743917" w14:textId="2C288CE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Zmiana wielkości bramki od 1 do 16 mm </w:t>
            </w:r>
          </w:p>
        </w:tc>
        <w:tc>
          <w:tcPr>
            <w:tcW w:w="1701" w:type="dxa"/>
            <w:vAlign w:val="center"/>
          </w:tcPr>
          <w:p w14:paraId="32BEE71F" w14:textId="4CA1BC7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0B559D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6AAA345" w14:textId="77777777" w:rsidTr="004510E8">
        <w:tc>
          <w:tcPr>
            <w:tcW w:w="709" w:type="dxa"/>
            <w:vAlign w:val="center"/>
          </w:tcPr>
          <w:p w14:paraId="65504B0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45AA21B" w14:textId="2A902F5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Korekcja bramki dopplerowskiej PWD min. 80 stopni</w:t>
            </w:r>
          </w:p>
        </w:tc>
        <w:tc>
          <w:tcPr>
            <w:tcW w:w="1701" w:type="dxa"/>
            <w:vAlign w:val="center"/>
          </w:tcPr>
          <w:p w14:paraId="3409D4DA" w14:textId="3DDCD6E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37906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4354944" w14:textId="77777777" w:rsidTr="004510E8">
        <w:tc>
          <w:tcPr>
            <w:tcW w:w="709" w:type="dxa"/>
            <w:vAlign w:val="center"/>
          </w:tcPr>
          <w:p w14:paraId="5B4653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3F3A4A6" w14:textId="5C2DA3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Automatyczna optymalizacja parametrów aparatu dla PWD przy pomocy jednego przycisku (skala, linia bazowa)</w:t>
            </w:r>
          </w:p>
        </w:tc>
        <w:tc>
          <w:tcPr>
            <w:tcW w:w="1701" w:type="dxa"/>
            <w:vAlign w:val="center"/>
          </w:tcPr>
          <w:p w14:paraId="25004036" w14:textId="5DEFE74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AC0B2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1305DBE" w14:textId="77777777" w:rsidTr="004510E8">
        <w:tc>
          <w:tcPr>
            <w:tcW w:w="709" w:type="dxa"/>
            <w:vAlign w:val="center"/>
          </w:tcPr>
          <w:p w14:paraId="0B48649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3488345" w14:textId="578933B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Spektralny Doppler z Falą Ciągłą (CWD), rejestrowane prędkości przy kacie 0° min. 18 m/s</w:t>
            </w:r>
          </w:p>
        </w:tc>
        <w:tc>
          <w:tcPr>
            <w:tcW w:w="1701" w:type="dxa"/>
            <w:vAlign w:val="center"/>
          </w:tcPr>
          <w:p w14:paraId="3FE0DCA9" w14:textId="4590C20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07E1D2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C539757" w14:textId="77777777" w:rsidTr="004510E8">
        <w:tc>
          <w:tcPr>
            <w:tcW w:w="709" w:type="dxa"/>
            <w:vAlign w:val="center"/>
          </w:tcPr>
          <w:p w14:paraId="67892B4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44EE465" w14:textId="5D7141C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Sterowany pod kontrolą obrazu 2D</w:t>
            </w:r>
          </w:p>
        </w:tc>
        <w:tc>
          <w:tcPr>
            <w:tcW w:w="1701" w:type="dxa"/>
            <w:vAlign w:val="center"/>
          </w:tcPr>
          <w:p w14:paraId="319CABBE" w14:textId="5CF4DC4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275629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5169751" w14:textId="77777777" w:rsidTr="004510E8">
        <w:tc>
          <w:tcPr>
            <w:tcW w:w="709" w:type="dxa"/>
            <w:vAlign w:val="center"/>
          </w:tcPr>
          <w:p w14:paraId="3DE1BAB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C4338E" w14:textId="38B2CAE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Power Doppler (PD)</w:t>
            </w:r>
          </w:p>
        </w:tc>
        <w:tc>
          <w:tcPr>
            <w:tcW w:w="1701" w:type="dxa"/>
            <w:vAlign w:val="center"/>
          </w:tcPr>
          <w:p w14:paraId="5CFA8FD9" w14:textId="3E200F70"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36D59B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3E41292" w14:textId="77777777" w:rsidTr="004510E8">
        <w:tc>
          <w:tcPr>
            <w:tcW w:w="709" w:type="dxa"/>
            <w:vAlign w:val="center"/>
          </w:tcPr>
          <w:p w14:paraId="2EB7EB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0C7B9A7" w14:textId="6EFD02A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Tkankowy Doppler Spektralny</w:t>
            </w:r>
          </w:p>
        </w:tc>
        <w:tc>
          <w:tcPr>
            <w:tcW w:w="1701" w:type="dxa"/>
            <w:vAlign w:val="center"/>
          </w:tcPr>
          <w:p w14:paraId="692A349A" w14:textId="7B5B4E4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330D83B"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4FD35F1" w14:textId="77777777" w:rsidTr="004510E8">
        <w:tc>
          <w:tcPr>
            <w:tcW w:w="709" w:type="dxa"/>
            <w:vAlign w:val="center"/>
          </w:tcPr>
          <w:p w14:paraId="6FA93B4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544DF7" w14:textId="78D7E29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Tkankowy Doppler Kolorowy</w:t>
            </w:r>
          </w:p>
        </w:tc>
        <w:tc>
          <w:tcPr>
            <w:tcW w:w="1701" w:type="dxa"/>
            <w:vAlign w:val="center"/>
          </w:tcPr>
          <w:p w14:paraId="1F3FCCAE" w14:textId="0D1BEBF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D9C01C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EF82E8" w14:textId="77777777" w:rsidTr="004510E8">
        <w:tc>
          <w:tcPr>
            <w:tcW w:w="709" w:type="dxa"/>
            <w:vAlign w:val="center"/>
          </w:tcPr>
          <w:p w14:paraId="510B21C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31B0D0F" w14:textId="0337E5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3D w czasie rzeczywistym dedykowany do kardiologii na głowicach przezklatkowych oraz przezprzełykowych</w:t>
            </w:r>
          </w:p>
        </w:tc>
        <w:tc>
          <w:tcPr>
            <w:tcW w:w="1701" w:type="dxa"/>
            <w:vAlign w:val="center"/>
          </w:tcPr>
          <w:p w14:paraId="2FD0BC69" w14:textId="127214B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5D8D85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EB8BD2C" w14:textId="77777777" w:rsidTr="004510E8">
        <w:tc>
          <w:tcPr>
            <w:tcW w:w="709" w:type="dxa"/>
            <w:vAlign w:val="center"/>
          </w:tcPr>
          <w:p w14:paraId="717DABE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D38FB3B" w14:textId="3D92145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3D serca z głowicy matrycowej z maksymalną prędkością min. 60 vps</w:t>
            </w:r>
          </w:p>
        </w:tc>
        <w:tc>
          <w:tcPr>
            <w:tcW w:w="1701" w:type="dxa"/>
            <w:vAlign w:val="center"/>
          </w:tcPr>
          <w:p w14:paraId="0E0B14BA" w14:textId="2823263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A26D4A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EFBC379" w14:textId="77777777" w:rsidTr="004510E8">
        <w:tc>
          <w:tcPr>
            <w:tcW w:w="709" w:type="dxa"/>
            <w:vAlign w:val="center"/>
          </w:tcPr>
          <w:p w14:paraId="303E04CC" w14:textId="77777777" w:rsidR="00757AAC" w:rsidRPr="00B74B82"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64AC858" w14:textId="677F1427" w:rsidR="00757AAC" w:rsidRPr="00B74B82" w:rsidRDefault="00757AAC" w:rsidP="00757AAC">
            <w:pPr>
              <w:rPr>
                <w:rFonts w:ascii="Calibri" w:hAnsi="Calibri" w:cs="Calibri"/>
                <w:bCs/>
                <w:sz w:val="20"/>
                <w:szCs w:val="20"/>
              </w:rPr>
            </w:pPr>
            <w:r w:rsidRPr="00B74B82">
              <w:rPr>
                <w:rFonts w:ascii="Calibri" w:eastAsia="Arial" w:hAnsi="Calibri" w:cs="Calibri"/>
                <w:bCs/>
                <w:sz w:val="20"/>
                <w:szCs w:val="20"/>
              </w:rPr>
              <w:t>Obrazowanie pełnej objętości serca w czasie rzeczywistym z możliwością wyboru ilości cykli pracy do uśrednienia (min. 1,2,4 i 6 cykli)</w:t>
            </w:r>
          </w:p>
        </w:tc>
        <w:tc>
          <w:tcPr>
            <w:tcW w:w="1701" w:type="dxa"/>
            <w:vAlign w:val="center"/>
          </w:tcPr>
          <w:p w14:paraId="0DF4C7B1" w14:textId="11351122" w:rsidR="00757AAC" w:rsidRPr="00B74B82" w:rsidRDefault="00757AAC" w:rsidP="00757AAC">
            <w:pPr>
              <w:spacing w:line="240" w:lineRule="auto"/>
              <w:jc w:val="center"/>
              <w:rPr>
                <w:rFonts w:ascii="Calibri" w:hAnsi="Calibri" w:cs="Calibri"/>
                <w:bCs/>
                <w:sz w:val="20"/>
                <w:szCs w:val="20"/>
              </w:rPr>
            </w:pPr>
            <w:r w:rsidRPr="00B74B82">
              <w:rPr>
                <w:rFonts w:ascii="Calibri" w:eastAsia="Arial" w:hAnsi="Calibri" w:cs="Calibri"/>
                <w:bCs/>
                <w:sz w:val="20"/>
                <w:szCs w:val="20"/>
              </w:rPr>
              <w:t>Tak, podać</w:t>
            </w:r>
          </w:p>
        </w:tc>
        <w:tc>
          <w:tcPr>
            <w:tcW w:w="2410" w:type="dxa"/>
            <w:vAlign w:val="center"/>
          </w:tcPr>
          <w:p w14:paraId="029D7E1D" w14:textId="77777777" w:rsidR="00757AAC" w:rsidRPr="00560315" w:rsidRDefault="00757AAC" w:rsidP="00757AAC">
            <w:pPr>
              <w:spacing w:line="240" w:lineRule="auto"/>
              <w:jc w:val="both"/>
              <w:rPr>
                <w:rFonts w:ascii="Calibri" w:hAnsi="Calibri" w:cs="Calibri"/>
                <w:bCs/>
                <w:sz w:val="20"/>
                <w:szCs w:val="20"/>
                <w:highlight w:val="yellow"/>
              </w:rPr>
            </w:pPr>
          </w:p>
        </w:tc>
      </w:tr>
      <w:tr w:rsidR="00757AAC" w:rsidRPr="005B5F59" w14:paraId="26136076" w14:textId="77777777" w:rsidTr="004510E8">
        <w:tc>
          <w:tcPr>
            <w:tcW w:w="709" w:type="dxa"/>
            <w:vAlign w:val="center"/>
          </w:tcPr>
          <w:p w14:paraId="4B86E7D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1798086" w14:textId="3BDF0D9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w sektorze min. 102° x 98°</w:t>
            </w:r>
          </w:p>
        </w:tc>
        <w:tc>
          <w:tcPr>
            <w:tcW w:w="1701" w:type="dxa"/>
            <w:vAlign w:val="center"/>
          </w:tcPr>
          <w:p w14:paraId="7D443E7C" w14:textId="7718EAD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E1E28E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B3D0B6B" w14:textId="77777777" w:rsidTr="004510E8">
        <w:tc>
          <w:tcPr>
            <w:tcW w:w="709" w:type="dxa"/>
            <w:vAlign w:val="center"/>
          </w:tcPr>
          <w:p w14:paraId="244E908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0AD9D0" w14:textId="11F7030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3D serca w czasie rzeczywistym z jednego cyklu pracy serca</w:t>
            </w:r>
          </w:p>
        </w:tc>
        <w:tc>
          <w:tcPr>
            <w:tcW w:w="1701" w:type="dxa"/>
            <w:vAlign w:val="center"/>
          </w:tcPr>
          <w:p w14:paraId="3C52F3CE" w14:textId="4C3C800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55FE76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C8D5E18" w14:textId="77777777" w:rsidTr="004510E8">
        <w:tc>
          <w:tcPr>
            <w:tcW w:w="709" w:type="dxa"/>
            <w:vAlign w:val="center"/>
          </w:tcPr>
          <w:p w14:paraId="4FEC002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BCDE049" w14:textId="480988B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wizualizacja w czasie rzeczywistym dwóch niezależnych płaszczyzn na głowicy przezprzełykowej, w trybie B i Doppler kolorowy</w:t>
            </w:r>
          </w:p>
        </w:tc>
        <w:tc>
          <w:tcPr>
            <w:tcW w:w="1701" w:type="dxa"/>
            <w:vAlign w:val="center"/>
          </w:tcPr>
          <w:p w14:paraId="14221262" w14:textId="30CF3A2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A28067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C250B22" w14:textId="77777777" w:rsidTr="004510E8">
        <w:tc>
          <w:tcPr>
            <w:tcW w:w="709" w:type="dxa"/>
            <w:vAlign w:val="center"/>
          </w:tcPr>
          <w:p w14:paraId="065FAE9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FB991AD" w14:textId="18F6202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wizualizacja w czasie rzeczywistym bramki Dopplera PW w dwóch niezależnych płaszczyznach na głowicy przezprzełykowej celem ustalenia dokładnego położenia w przestrzeni</w:t>
            </w:r>
          </w:p>
        </w:tc>
        <w:tc>
          <w:tcPr>
            <w:tcW w:w="1701" w:type="dxa"/>
            <w:vAlign w:val="center"/>
          </w:tcPr>
          <w:p w14:paraId="2D1663E1" w14:textId="353BCD3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F0273E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48F7412" w14:textId="77777777" w:rsidTr="004510E8">
        <w:tc>
          <w:tcPr>
            <w:tcW w:w="709" w:type="dxa"/>
            <w:vAlign w:val="center"/>
          </w:tcPr>
          <w:p w14:paraId="2428E34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FA30E87" w14:textId="523D4D9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Kolorowe odwzorowanie przepływów w czasie rzeczywistym w postaci przestrzennej, ruchomej bryły (3D kolor Doppler), z min. dwóch głowic przezklatkowych oraz min. trzech różnych przezprzełykowych</w:t>
            </w:r>
          </w:p>
        </w:tc>
        <w:tc>
          <w:tcPr>
            <w:tcW w:w="1701" w:type="dxa"/>
            <w:vAlign w:val="center"/>
          </w:tcPr>
          <w:p w14:paraId="3D7129AF" w14:textId="14D5743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958F3D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279A12D" w14:textId="77777777" w:rsidTr="004510E8">
        <w:tc>
          <w:tcPr>
            <w:tcW w:w="709" w:type="dxa"/>
            <w:vAlign w:val="center"/>
          </w:tcPr>
          <w:p w14:paraId="2E649EC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2BC94D" w14:textId="5BD73E5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pomiaru odległości i powierzchni na obrazie 3D bezpośrednio po zamrożeniu obrazu</w:t>
            </w:r>
          </w:p>
        </w:tc>
        <w:tc>
          <w:tcPr>
            <w:tcW w:w="1701" w:type="dxa"/>
            <w:vAlign w:val="center"/>
          </w:tcPr>
          <w:p w14:paraId="5BD671BA" w14:textId="6B7F4E7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CD5D5D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92B3831" w14:textId="77777777" w:rsidTr="004510E8">
        <w:tc>
          <w:tcPr>
            <w:tcW w:w="709" w:type="dxa"/>
            <w:vAlign w:val="center"/>
          </w:tcPr>
          <w:p w14:paraId="4F290FC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4FAD6B" w14:textId="0DF23AA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Elektroniczna rotacja skanowanej płaszczyzny, bez konieczności obrotu głowicą na głowicy przezklatkowej 3D w zakresie min 180 stopni</w:t>
            </w:r>
          </w:p>
        </w:tc>
        <w:tc>
          <w:tcPr>
            <w:tcW w:w="1701" w:type="dxa"/>
            <w:vAlign w:val="center"/>
          </w:tcPr>
          <w:p w14:paraId="0CBCD770" w14:textId="20C098E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3A1970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8A51EB0" w14:textId="77777777" w:rsidTr="004510E8">
        <w:tc>
          <w:tcPr>
            <w:tcW w:w="709" w:type="dxa"/>
            <w:vAlign w:val="center"/>
          </w:tcPr>
          <w:p w14:paraId="7A176B1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B65193" w14:textId="77777777" w:rsidR="00757AAC" w:rsidRPr="005B5F59" w:rsidRDefault="00757AAC" w:rsidP="00757AAC">
            <w:pPr>
              <w:ind w:left="23" w:right="45"/>
              <w:rPr>
                <w:rFonts w:ascii="Calibri" w:eastAsia="Arial" w:hAnsi="Calibri" w:cs="Calibri"/>
                <w:bCs/>
                <w:sz w:val="20"/>
                <w:szCs w:val="20"/>
              </w:rPr>
            </w:pPr>
            <w:r w:rsidRPr="005B5F59">
              <w:rPr>
                <w:rFonts w:ascii="Calibri" w:eastAsia="Arial" w:hAnsi="Calibri" w:cs="Calibri"/>
                <w:bCs/>
                <w:sz w:val="20"/>
                <w:szCs w:val="20"/>
              </w:rPr>
              <w:t>Obsługa obrazu 3D z panelu dotykowego min. możliwość obrotu obrazu przy pomocy gestów, możliwość ustawienia oświetlenia obrazu 3D poprzez dotyk na panelu. Specjalny tryb fotorealistycznego wyświetlania obrazu kardiologicznego wspomaganego wirtualnym podświetleniem obrazu.</w:t>
            </w:r>
          </w:p>
          <w:p w14:paraId="486439B6" w14:textId="77777777" w:rsidR="00757AAC" w:rsidRPr="005B5F59" w:rsidRDefault="00757AAC" w:rsidP="00757AAC">
            <w:pPr>
              <w:ind w:left="23" w:right="45"/>
              <w:rPr>
                <w:rFonts w:ascii="Calibri" w:eastAsia="Arial" w:hAnsi="Calibri" w:cs="Calibri"/>
                <w:bCs/>
                <w:sz w:val="20"/>
                <w:szCs w:val="20"/>
              </w:rPr>
            </w:pPr>
            <w:r w:rsidRPr="005B5F59">
              <w:rPr>
                <w:rFonts w:ascii="Calibri" w:eastAsia="Arial" w:hAnsi="Calibri" w:cs="Calibri"/>
                <w:bCs/>
                <w:sz w:val="20"/>
                <w:szCs w:val="20"/>
              </w:rPr>
              <w:t>Możliwość regulacji położenia źródła światła na zewnątrz obserwowanej struktury jak i możliwość regulacji głębokości i położenia światła w dowolny, płynny sposób np. poprzez podświetlenia od wnętrza struktury lub od tyłu.</w:t>
            </w:r>
          </w:p>
          <w:p w14:paraId="6F735F03" w14:textId="4806D5A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uzyskania obrazu 3D półprzezroczystego umożliwiająca obserwowanie wewnętrznych struktur</w:t>
            </w:r>
          </w:p>
        </w:tc>
        <w:tc>
          <w:tcPr>
            <w:tcW w:w="1701" w:type="dxa"/>
            <w:vAlign w:val="center"/>
          </w:tcPr>
          <w:p w14:paraId="493E6B83" w14:textId="77777777" w:rsidR="00757AAC" w:rsidRPr="005B5F59" w:rsidRDefault="00757AAC" w:rsidP="00757AAC">
            <w:pPr>
              <w:spacing w:line="240" w:lineRule="auto"/>
              <w:jc w:val="center"/>
              <w:rPr>
                <w:rFonts w:ascii="Calibri" w:eastAsia="Arial" w:hAnsi="Calibri" w:cs="Calibri"/>
                <w:bCs/>
                <w:sz w:val="20"/>
                <w:szCs w:val="20"/>
              </w:rPr>
            </w:pPr>
          </w:p>
          <w:p w14:paraId="7AAF5B40" w14:textId="77777777" w:rsidR="00757AAC" w:rsidRPr="005B5F59" w:rsidRDefault="00757AAC" w:rsidP="00757AAC">
            <w:pPr>
              <w:spacing w:line="240" w:lineRule="auto"/>
              <w:jc w:val="center"/>
              <w:rPr>
                <w:rFonts w:ascii="Calibri" w:eastAsia="Arial" w:hAnsi="Calibri" w:cs="Calibri"/>
                <w:bCs/>
                <w:sz w:val="20"/>
                <w:szCs w:val="20"/>
              </w:rPr>
            </w:pPr>
          </w:p>
          <w:p w14:paraId="344C9E36" w14:textId="77777777" w:rsidR="00757AAC" w:rsidRPr="005B5F59" w:rsidRDefault="00757AAC" w:rsidP="00757AAC">
            <w:pPr>
              <w:spacing w:line="240" w:lineRule="auto"/>
              <w:jc w:val="center"/>
              <w:rPr>
                <w:rFonts w:ascii="Calibri" w:eastAsia="Arial" w:hAnsi="Calibri" w:cs="Calibri"/>
                <w:bCs/>
                <w:sz w:val="20"/>
                <w:szCs w:val="20"/>
              </w:rPr>
            </w:pPr>
          </w:p>
          <w:p w14:paraId="3810EF66" w14:textId="7A5E501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CBCF8E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81C8A9E" w14:textId="77777777" w:rsidTr="004510E8">
        <w:tc>
          <w:tcPr>
            <w:tcW w:w="709" w:type="dxa"/>
            <w:vAlign w:val="center"/>
          </w:tcPr>
          <w:p w14:paraId="71973A7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1AA3900" w14:textId="0F3441D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Wykorzystujące algorytmy sztucznej inteligencji, w pełni zautomatyzowane pomiary dostępne w trybie 2D: min. IVSd, LVIDd, LVPWd, LVIDs, AoR Diam, Asc Ao Diam, LVOT Diam, Ao Sinus Diam, Ao STJ Diam, RV Base, RV Mid, RV Length, RV Annulus</w:t>
            </w:r>
          </w:p>
        </w:tc>
        <w:tc>
          <w:tcPr>
            <w:tcW w:w="1701" w:type="dxa"/>
            <w:vAlign w:val="center"/>
          </w:tcPr>
          <w:p w14:paraId="0A598C25" w14:textId="62CF0F7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862246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2A8ECD0" w14:textId="77777777" w:rsidTr="004510E8">
        <w:tc>
          <w:tcPr>
            <w:tcW w:w="709" w:type="dxa"/>
            <w:vAlign w:val="center"/>
          </w:tcPr>
          <w:p w14:paraId="59FEB68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90A504" w14:textId="77777777" w:rsidR="00757AAC" w:rsidRPr="005B5F59" w:rsidRDefault="00757AAC" w:rsidP="00757AAC">
            <w:pPr>
              <w:spacing w:line="240" w:lineRule="auto"/>
              <w:jc w:val="both"/>
              <w:rPr>
                <w:rFonts w:ascii="Calibri" w:eastAsia="Arial" w:hAnsi="Calibri" w:cs="Calibri"/>
                <w:bCs/>
                <w:sz w:val="20"/>
                <w:szCs w:val="20"/>
              </w:rPr>
            </w:pPr>
            <w:r w:rsidRPr="005B5F59">
              <w:rPr>
                <w:rFonts w:ascii="Calibri" w:eastAsia="Arial" w:hAnsi="Calibri" w:cs="Calibri"/>
                <w:bCs/>
                <w:sz w:val="20"/>
                <w:szCs w:val="20"/>
              </w:rPr>
              <w:t xml:space="preserve">Funkcja automatycznego rozpoznania widma fali przepływu w zależności od typu zastawki i dzięki </w:t>
            </w:r>
            <w:r w:rsidRPr="005B5F59">
              <w:rPr>
                <w:rFonts w:ascii="Calibri" w:eastAsia="Arial" w:hAnsi="Calibri" w:cs="Calibri"/>
                <w:bCs/>
                <w:sz w:val="20"/>
                <w:szCs w:val="20"/>
              </w:rPr>
              <w:lastRenderedPageBreak/>
              <w:t>sztucznej inteligencji dopasowująca odpowiadający jej pakiet pomiarowy.</w:t>
            </w:r>
          </w:p>
          <w:p w14:paraId="1BAC23F2" w14:textId="1417560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 pełni zautomatyzowane pomiary dostępne w trybie Dopplera np. MV Peak E Vel, MV Peak A Vel, MV Inflow, MV Peak E Vel, MV Peak A Vel, LVOT VTI, LVOT Vmax, AV VTI, AV Vmax, PV VTI, PV Vmax, TR Vmax, Lat E’Vel, Lat A’Vel, Med E’Vel, Med A’Vel, Lat Vel, Lat E’Vel, Lat A’ Vel, Med Vel, Med E’Vel, Med A’Vel, RV S</w:t>
            </w:r>
          </w:p>
        </w:tc>
        <w:tc>
          <w:tcPr>
            <w:tcW w:w="1701" w:type="dxa"/>
            <w:vAlign w:val="center"/>
          </w:tcPr>
          <w:p w14:paraId="35EBAD6B" w14:textId="5E4D3B7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2D68A5A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74A9B1C" w14:textId="77777777" w:rsidTr="004510E8">
        <w:tc>
          <w:tcPr>
            <w:tcW w:w="709" w:type="dxa"/>
            <w:vAlign w:val="center"/>
          </w:tcPr>
          <w:p w14:paraId="4591B0E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13CFA8C" w14:textId="53F0138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automatyzowanego obliczania frakcji wyrzutowej lewej komory</w:t>
            </w:r>
          </w:p>
        </w:tc>
        <w:tc>
          <w:tcPr>
            <w:tcW w:w="1701" w:type="dxa"/>
            <w:vAlign w:val="center"/>
          </w:tcPr>
          <w:p w14:paraId="1B6471CD" w14:textId="3C2A428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6E8E0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F2A9493" w14:textId="77777777" w:rsidTr="004510E8">
        <w:tc>
          <w:tcPr>
            <w:tcW w:w="709" w:type="dxa"/>
            <w:vAlign w:val="center"/>
          </w:tcPr>
          <w:p w14:paraId="342D623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C1D4759" w14:textId="3C4784D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automatycznej (wykorzystującej sztuczną inteligencję) odcinkowej oceny ruchu mięśnia lewej komory wraz z wyznaczeniem Wall Motion Scoring Index. Wyniki odcinkowe prezentowane są za pomocą 17 segmentowego wykresu kołowego.</w:t>
            </w:r>
          </w:p>
        </w:tc>
        <w:tc>
          <w:tcPr>
            <w:tcW w:w="1701" w:type="dxa"/>
            <w:vAlign w:val="center"/>
          </w:tcPr>
          <w:p w14:paraId="1A46EEBC" w14:textId="1EBF3A3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E416E2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F1B3AC7" w14:textId="77777777" w:rsidTr="004510E8">
        <w:tc>
          <w:tcPr>
            <w:tcW w:w="709" w:type="dxa"/>
            <w:vAlign w:val="center"/>
          </w:tcPr>
          <w:p w14:paraId="3F9281C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D16EF1" w14:textId="57F701C6" w:rsidR="005E77B5" w:rsidRPr="005E77B5" w:rsidRDefault="00757AAC" w:rsidP="005E77B5">
            <w:pPr>
              <w:rPr>
                <w:rFonts w:ascii="Calibri" w:eastAsia="Arial" w:hAnsi="Calibri" w:cs="Calibri"/>
                <w:bCs/>
                <w:sz w:val="20"/>
                <w:szCs w:val="20"/>
              </w:rPr>
            </w:pPr>
            <w:r w:rsidRPr="005B5F59">
              <w:rPr>
                <w:rFonts w:ascii="Calibri" w:eastAsia="Arial" w:hAnsi="Calibri" w:cs="Calibri"/>
                <w:bCs/>
                <w:sz w:val="20"/>
                <w:szCs w:val="20"/>
              </w:rPr>
              <w:t>Oprogramowanie do oceny globalnej funkcji lewej komory (LV), prawej komory (RV), lewego przedsionka (LA) oraz odcinkowej ruchomości ścian, deformacji i synchronii przy użyciu technologii śledzenia markerów akustycznych w trybie 2D tzw. Speckle. Wymagane automatyczne rozpoznanie projekcji AP4, AP3, AP2</w:t>
            </w:r>
            <w:r w:rsidR="005E77B5">
              <w:rPr>
                <w:rFonts w:ascii="Calibri" w:eastAsia="Arial" w:hAnsi="Calibri" w:cs="Calibri"/>
                <w:bCs/>
                <w:sz w:val="20"/>
                <w:szCs w:val="20"/>
              </w:rPr>
              <w:t>.</w:t>
            </w:r>
            <w:r w:rsidR="00A47AF1">
              <w:rPr>
                <w:rFonts w:ascii="Calibri" w:eastAsia="Arial" w:hAnsi="Calibri" w:cs="Calibri"/>
                <w:bCs/>
                <w:sz w:val="20"/>
                <w:szCs w:val="20"/>
              </w:rPr>
              <w:t xml:space="preserve"> </w:t>
            </w:r>
            <w:r w:rsidR="005E77B5">
              <w:rPr>
                <w:rFonts w:ascii="Calibri" w:eastAsia="Arial" w:hAnsi="Calibri" w:cs="Calibri"/>
                <w:bCs/>
                <w:sz w:val="20"/>
                <w:szCs w:val="20"/>
              </w:rPr>
              <w:t>Prezentacja wyników na wykresie 18-segmentowym. (</w:t>
            </w:r>
            <w:r w:rsidR="005E77B5" w:rsidRPr="005E77B5">
              <w:rPr>
                <w:rFonts w:ascii="Calibri" w:eastAsia="Arial" w:hAnsi="Calibri" w:cs="Calibri"/>
                <w:bCs/>
                <w:sz w:val="20"/>
                <w:szCs w:val="20"/>
              </w:rPr>
              <w:t>Automatyczne pomiary odkształceń (strain):</w:t>
            </w:r>
          </w:p>
          <w:p w14:paraId="728A6A5D" w14:textId="3CF027C3" w:rsidR="00757AAC" w:rsidRPr="00560315" w:rsidRDefault="005E77B5" w:rsidP="00757AAC">
            <w:pPr>
              <w:rPr>
                <w:rFonts w:ascii="Calibri" w:eastAsia="Arial" w:hAnsi="Calibri" w:cs="Calibri"/>
                <w:bCs/>
                <w:sz w:val="20"/>
                <w:szCs w:val="20"/>
              </w:rPr>
            </w:pPr>
            <w:r w:rsidRPr="005E77B5">
              <w:rPr>
                <w:rFonts w:ascii="Calibri" w:eastAsia="Arial" w:hAnsi="Calibri" w:cs="Calibri"/>
                <w:bCs/>
                <w:sz w:val="20"/>
                <w:szCs w:val="20"/>
              </w:rPr>
              <w:t>Narzędzia umożliwiające automatyczny pomiar globalnego i segmentowego odkształcenia wzdłużnego</w:t>
            </w:r>
            <w:r>
              <w:rPr>
                <w:rFonts w:ascii="Calibri" w:eastAsia="Arial" w:hAnsi="Calibri" w:cs="Calibri"/>
                <w:bCs/>
                <w:sz w:val="20"/>
                <w:szCs w:val="20"/>
              </w:rPr>
              <w:t xml:space="preserve"> lewej komory, </w:t>
            </w:r>
            <w:r w:rsidRPr="005E77B5">
              <w:rPr>
                <w:rFonts w:ascii="Calibri" w:eastAsia="Arial" w:hAnsi="Calibri" w:cs="Calibri"/>
                <w:bCs/>
                <w:sz w:val="20"/>
                <w:szCs w:val="20"/>
              </w:rPr>
              <w:t>lewego przedsionka oraz prawej komory, w różnych fazach cyklu serca, na podstawie obrazów w projekcji 4-jamowej, z zapisem EKG lub bez</w:t>
            </w:r>
            <w:r>
              <w:rPr>
                <w:rFonts w:ascii="Calibri" w:eastAsia="Arial" w:hAnsi="Calibri" w:cs="Calibri"/>
                <w:bCs/>
                <w:sz w:val="20"/>
                <w:szCs w:val="20"/>
              </w:rPr>
              <w:t>)</w:t>
            </w:r>
          </w:p>
        </w:tc>
        <w:tc>
          <w:tcPr>
            <w:tcW w:w="1701" w:type="dxa"/>
            <w:vAlign w:val="center"/>
          </w:tcPr>
          <w:p w14:paraId="431F6A45" w14:textId="2AAC352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73CB5E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FE30714" w14:textId="77777777" w:rsidTr="004510E8">
        <w:tc>
          <w:tcPr>
            <w:tcW w:w="709" w:type="dxa"/>
            <w:vAlign w:val="center"/>
          </w:tcPr>
          <w:p w14:paraId="32AAD8A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F46823E" w14:textId="2B80920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zautomatyzowanego wykrywania granic prawej komory z obrazu trójwymiarowego, wyznaczeniem modelu trójwymiarowego prawej komory z wyliczeniem objętości prawej komory w skurczu i rozkurczu, wyliczenie frakcji oraz podaniem wartości dwuwymiarowych np FAC, TAPSE, wielkość RV</w:t>
            </w:r>
          </w:p>
        </w:tc>
        <w:tc>
          <w:tcPr>
            <w:tcW w:w="1701" w:type="dxa"/>
            <w:vAlign w:val="center"/>
          </w:tcPr>
          <w:p w14:paraId="2EFF5CDE" w14:textId="7E6E12F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9A6A0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94DDB51" w14:textId="77777777" w:rsidTr="004510E8">
        <w:tc>
          <w:tcPr>
            <w:tcW w:w="709" w:type="dxa"/>
            <w:vAlign w:val="center"/>
          </w:tcPr>
          <w:p w14:paraId="2393775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56F03E" w14:textId="4A1C2B5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zautomatyzowanego wykrywania granic jam i jednoczesnego wyliczania frakcji lewej komory, masy lewej komory oraz objętości lewego przedsionka z obrazu 3D tzw. jednym kliknięciem. Automatyczna wizualizacja trójwymiarowa całego serca tj. wszystkich jam w postaci ruchomej bryły pokazującej zmiany kształtu jam serca</w:t>
            </w:r>
            <w:r w:rsidR="00541FAC">
              <w:rPr>
                <w:rFonts w:ascii="Calibri" w:eastAsia="Arial" w:hAnsi="Calibri" w:cs="Calibri"/>
                <w:bCs/>
                <w:sz w:val="20"/>
                <w:szCs w:val="20"/>
              </w:rPr>
              <w:t xml:space="preserve"> (</w:t>
            </w:r>
            <w:r w:rsidR="00541FAC" w:rsidRPr="00541FAC">
              <w:rPr>
                <w:rFonts w:ascii="Calibri" w:eastAsia="Arial" w:hAnsi="Calibri" w:cs="Calibri"/>
                <w:bCs/>
                <w:sz w:val="20"/>
                <w:szCs w:val="20"/>
              </w:rPr>
              <w:t>Analiza objętościowa struktur serca powinna umożliwiać obliczenie takich parametrów jak: frakcja wyrzutowa, objętość wyrzutowa, masa lewej komory, wskaźnik sercowy, pojemności przedsionkowe oraz pomiary indeksowane względem powierzchni ciała</w:t>
            </w:r>
            <w:r w:rsidR="00541FAC">
              <w:rPr>
                <w:rFonts w:ascii="Calibri" w:eastAsia="Arial" w:hAnsi="Calibri" w:cs="Calibri"/>
                <w:bCs/>
                <w:sz w:val="20"/>
                <w:szCs w:val="20"/>
              </w:rPr>
              <w:t>)</w:t>
            </w:r>
          </w:p>
        </w:tc>
        <w:tc>
          <w:tcPr>
            <w:tcW w:w="1701" w:type="dxa"/>
            <w:vAlign w:val="center"/>
          </w:tcPr>
          <w:p w14:paraId="014B62FA" w14:textId="5EBD58F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420CC6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F2825B2" w14:textId="77777777" w:rsidTr="004510E8">
        <w:tc>
          <w:tcPr>
            <w:tcW w:w="709" w:type="dxa"/>
            <w:vAlign w:val="center"/>
          </w:tcPr>
          <w:p w14:paraId="7AE3803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4BA1333" w14:textId="69B6077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Oprogramowanie do w pełni automatycznego wyznaczenia objętości niedomykalności zastawki </w:t>
            </w:r>
            <w:r w:rsidRPr="005B5F59">
              <w:rPr>
                <w:rFonts w:ascii="Calibri" w:eastAsia="Arial" w:hAnsi="Calibri" w:cs="Calibri"/>
                <w:bCs/>
                <w:sz w:val="20"/>
                <w:szCs w:val="20"/>
              </w:rPr>
              <w:lastRenderedPageBreak/>
              <w:t>mitralnej (również wielostrumieniowej i ekscentrycznej) z danych 3D bazujące na algorytmach AI. Wynikiem analizy jest objętość fali zwrotnej, maksymalna prędkość przepływu oraz wykres prędkości przepływu zwrotnego w czasie</w:t>
            </w:r>
          </w:p>
        </w:tc>
        <w:tc>
          <w:tcPr>
            <w:tcW w:w="1701" w:type="dxa"/>
            <w:vAlign w:val="center"/>
          </w:tcPr>
          <w:p w14:paraId="717F49F1" w14:textId="548E673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3B448827" w14:textId="77777777" w:rsidR="00757AAC" w:rsidRPr="005B5F59" w:rsidRDefault="00757AAC" w:rsidP="00757AAC">
            <w:pPr>
              <w:spacing w:line="240" w:lineRule="auto"/>
              <w:jc w:val="both"/>
              <w:rPr>
                <w:rFonts w:ascii="Calibri" w:hAnsi="Calibri" w:cs="Calibri"/>
                <w:bCs/>
                <w:sz w:val="20"/>
                <w:szCs w:val="20"/>
              </w:rPr>
            </w:pPr>
          </w:p>
        </w:tc>
      </w:tr>
      <w:tr w:rsidR="00EA26C5" w:rsidRPr="005B5F59" w14:paraId="0B25D1CA" w14:textId="77777777" w:rsidTr="004510E8">
        <w:tc>
          <w:tcPr>
            <w:tcW w:w="709" w:type="dxa"/>
            <w:vAlign w:val="center"/>
          </w:tcPr>
          <w:p w14:paraId="45F9154F"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FB35CD9" w14:textId="78762967"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Oprogramowanie do automatycznej kwantyfikacji pierścienia zastawki trójdzielnej z obrazu 3D serca pozwalające na uzyskanie 15 powtarzalnych pomiarów oraz modelu zastawki trójdzielnej dostępne dla danych z głowic TTE i TEE</w:t>
            </w:r>
          </w:p>
        </w:tc>
        <w:tc>
          <w:tcPr>
            <w:tcW w:w="1701" w:type="dxa"/>
            <w:vAlign w:val="center"/>
          </w:tcPr>
          <w:p w14:paraId="1EFDF947" w14:textId="45A0B439"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050E9CB" w14:textId="77777777" w:rsidR="00EA26C5" w:rsidRPr="005B5F59" w:rsidRDefault="00EA26C5" w:rsidP="00757AAC">
            <w:pPr>
              <w:spacing w:line="240" w:lineRule="auto"/>
              <w:jc w:val="both"/>
              <w:rPr>
                <w:rFonts w:ascii="Calibri" w:hAnsi="Calibri" w:cs="Calibri"/>
                <w:bCs/>
                <w:sz w:val="20"/>
                <w:szCs w:val="20"/>
              </w:rPr>
            </w:pPr>
          </w:p>
        </w:tc>
      </w:tr>
      <w:tr w:rsidR="00EA26C5" w:rsidRPr="005B5F59" w14:paraId="67583B5A" w14:textId="77777777" w:rsidTr="004510E8">
        <w:tc>
          <w:tcPr>
            <w:tcW w:w="709" w:type="dxa"/>
            <w:vAlign w:val="center"/>
          </w:tcPr>
          <w:p w14:paraId="737AA7B5"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380C7A9" w14:textId="3FA34F4B"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Oprogramowanie do zautomatyzowanego wykrywania granic uszka lewego przedsionka z obrazu trójwymiarowego i wyznaczenie jego wymiarów (pola i największego i najmniejszego wymiaru tzw. landing zone)</w:t>
            </w:r>
          </w:p>
        </w:tc>
        <w:tc>
          <w:tcPr>
            <w:tcW w:w="1701" w:type="dxa"/>
            <w:vAlign w:val="center"/>
          </w:tcPr>
          <w:p w14:paraId="3E787071" w14:textId="412ED728"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D7E74EC" w14:textId="77777777" w:rsidR="00EA26C5" w:rsidRPr="005B5F59" w:rsidRDefault="00EA26C5" w:rsidP="00757AAC">
            <w:pPr>
              <w:spacing w:line="240" w:lineRule="auto"/>
              <w:jc w:val="both"/>
              <w:rPr>
                <w:rFonts w:ascii="Calibri" w:hAnsi="Calibri" w:cs="Calibri"/>
                <w:bCs/>
                <w:sz w:val="20"/>
                <w:szCs w:val="20"/>
              </w:rPr>
            </w:pPr>
          </w:p>
        </w:tc>
      </w:tr>
      <w:tr w:rsidR="00EA26C5" w:rsidRPr="005B5F59" w14:paraId="3801DF07" w14:textId="77777777" w:rsidTr="004510E8">
        <w:tc>
          <w:tcPr>
            <w:tcW w:w="709" w:type="dxa"/>
            <w:vAlign w:val="center"/>
          </w:tcPr>
          <w:p w14:paraId="628E4E53"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85FA730" w14:textId="3B0FF894"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Ocena w trybie 3D anatomii zastawki mitralnej oraz powiązanych z nią struktur wraz z zautomatyzowanym modelowaniem pierścienia i powierzchni płatka w 3D</w:t>
            </w:r>
          </w:p>
        </w:tc>
        <w:tc>
          <w:tcPr>
            <w:tcW w:w="1701" w:type="dxa"/>
            <w:vAlign w:val="center"/>
          </w:tcPr>
          <w:p w14:paraId="589D9887" w14:textId="3D00FB50"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0F166CF" w14:textId="77777777" w:rsidR="00EA26C5" w:rsidRPr="005B5F59" w:rsidRDefault="00EA26C5" w:rsidP="00757AAC">
            <w:pPr>
              <w:spacing w:line="240" w:lineRule="auto"/>
              <w:jc w:val="both"/>
              <w:rPr>
                <w:rFonts w:ascii="Calibri" w:hAnsi="Calibri" w:cs="Calibri"/>
                <w:bCs/>
                <w:sz w:val="20"/>
                <w:szCs w:val="20"/>
              </w:rPr>
            </w:pPr>
          </w:p>
        </w:tc>
      </w:tr>
      <w:tr w:rsidR="00757AAC" w:rsidRPr="005B5F59" w14:paraId="66424642" w14:textId="77777777" w:rsidTr="00EA26C5">
        <w:trPr>
          <w:trHeight w:val="403"/>
        </w:trPr>
        <w:tc>
          <w:tcPr>
            <w:tcW w:w="709" w:type="dxa"/>
            <w:vAlign w:val="center"/>
          </w:tcPr>
          <w:p w14:paraId="523AFC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BEAF963" w14:textId="761A7B6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kardiologiczne w prezentacji 2D</w:t>
            </w:r>
          </w:p>
        </w:tc>
        <w:tc>
          <w:tcPr>
            <w:tcW w:w="1701" w:type="dxa"/>
            <w:vAlign w:val="center"/>
          </w:tcPr>
          <w:p w14:paraId="406E2D45" w14:textId="70FCF0C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DCB95E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740189E" w14:textId="77777777" w:rsidTr="004510E8">
        <w:tc>
          <w:tcPr>
            <w:tcW w:w="709" w:type="dxa"/>
            <w:vAlign w:val="center"/>
          </w:tcPr>
          <w:p w14:paraId="178E4A8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8CE4D93" w14:textId="32AD5A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w trybie Dopplera spektralnego kardiologiczne</w:t>
            </w:r>
          </w:p>
        </w:tc>
        <w:tc>
          <w:tcPr>
            <w:tcW w:w="1701" w:type="dxa"/>
            <w:vAlign w:val="center"/>
          </w:tcPr>
          <w:p w14:paraId="2D82D825" w14:textId="3F7BB59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FAAD1D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E540C63" w14:textId="77777777" w:rsidTr="004510E8">
        <w:tc>
          <w:tcPr>
            <w:tcW w:w="709" w:type="dxa"/>
            <w:vAlign w:val="center"/>
          </w:tcPr>
          <w:p w14:paraId="60FD292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1FDEFB" w14:textId="07F19A6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w trybie kolorowego Dopplera metodą PISA</w:t>
            </w:r>
          </w:p>
        </w:tc>
        <w:tc>
          <w:tcPr>
            <w:tcW w:w="1701" w:type="dxa"/>
            <w:vAlign w:val="center"/>
          </w:tcPr>
          <w:p w14:paraId="40BA3706" w14:textId="5ABC23C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2DDB42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924D86" w14:textId="77777777" w:rsidTr="004510E8">
        <w:tc>
          <w:tcPr>
            <w:tcW w:w="709" w:type="dxa"/>
            <w:vAlign w:val="center"/>
          </w:tcPr>
          <w:p w14:paraId="096C06D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04FF80C" w14:textId="7EB5470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Pamięć dynamiczna obrazu dla trybu B z możliwością przeglądu w sposób płynny z regulacją prędkości odtwarzania</w:t>
            </w:r>
          </w:p>
        </w:tc>
        <w:tc>
          <w:tcPr>
            <w:tcW w:w="1701" w:type="dxa"/>
            <w:vAlign w:val="center"/>
          </w:tcPr>
          <w:p w14:paraId="66EB9AD5" w14:textId="0B72F18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9FB93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1356832" w14:textId="77777777" w:rsidTr="00EA26C5">
        <w:trPr>
          <w:trHeight w:val="423"/>
        </w:trPr>
        <w:tc>
          <w:tcPr>
            <w:tcW w:w="709" w:type="dxa"/>
            <w:vAlign w:val="center"/>
          </w:tcPr>
          <w:p w14:paraId="18B4EAF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FA6E509" w14:textId="53A85FA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Wejście zewnętrznego sygnału EKG </w:t>
            </w:r>
          </w:p>
        </w:tc>
        <w:tc>
          <w:tcPr>
            <w:tcW w:w="1701" w:type="dxa"/>
            <w:vAlign w:val="center"/>
          </w:tcPr>
          <w:p w14:paraId="70AD8C44" w14:textId="7D6A1F1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CEB129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6F3B9F5" w14:textId="77777777" w:rsidTr="004510E8">
        <w:tc>
          <w:tcPr>
            <w:tcW w:w="709" w:type="dxa"/>
            <w:vAlign w:val="center"/>
          </w:tcPr>
          <w:p w14:paraId="28EB469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37D9F8" w14:textId="77777777" w:rsidR="00757AAC" w:rsidRPr="005B5F59" w:rsidRDefault="00757AAC" w:rsidP="00757AAC">
            <w:pPr>
              <w:rPr>
                <w:rFonts w:ascii="Calibri" w:hAnsi="Calibri" w:cs="Calibri"/>
                <w:bCs/>
                <w:sz w:val="20"/>
                <w:szCs w:val="20"/>
              </w:rPr>
            </w:pPr>
            <w:r w:rsidRPr="005B5F59">
              <w:rPr>
                <w:rFonts w:ascii="Calibri" w:hAnsi="Calibri" w:cs="Calibri"/>
                <w:bCs/>
                <w:sz w:val="20"/>
                <w:szCs w:val="20"/>
              </w:rPr>
              <w:t xml:space="preserve">Oprogramowanie aplikacyjne z pakietem oprogramowania pomiarowego do badań: </w:t>
            </w:r>
          </w:p>
          <w:p w14:paraId="64FFF595" w14:textId="58B201D8" w:rsidR="00757AAC" w:rsidRPr="005B5F59" w:rsidRDefault="00757AAC" w:rsidP="00757AAC">
            <w:pPr>
              <w:rPr>
                <w:rFonts w:ascii="Calibri" w:hAnsi="Calibri" w:cs="Calibri"/>
                <w:bCs/>
                <w:sz w:val="20"/>
                <w:szCs w:val="20"/>
              </w:rPr>
            </w:pPr>
            <w:r w:rsidRPr="005B5F59">
              <w:rPr>
                <w:rFonts w:ascii="Calibri" w:hAnsi="Calibri" w:cs="Calibri"/>
                <w:bCs/>
                <w:sz w:val="20"/>
                <w:szCs w:val="20"/>
              </w:rPr>
              <w:t>Echokardiografia osób dorosłych</w:t>
            </w:r>
          </w:p>
        </w:tc>
        <w:tc>
          <w:tcPr>
            <w:tcW w:w="1701" w:type="dxa"/>
            <w:vAlign w:val="center"/>
          </w:tcPr>
          <w:p w14:paraId="4A7D3017" w14:textId="3FFD93F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FAACFD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19EB199" w14:textId="77777777" w:rsidTr="004510E8">
        <w:tc>
          <w:tcPr>
            <w:tcW w:w="709" w:type="dxa"/>
            <w:vAlign w:val="center"/>
          </w:tcPr>
          <w:p w14:paraId="1F31997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CDA0DB3" w14:textId="7E220BB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obrazowania LVO z kontrastem dostępne na głowicy przezklatkowej oraz przezprzełykowej</w:t>
            </w:r>
          </w:p>
        </w:tc>
        <w:tc>
          <w:tcPr>
            <w:tcW w:w="1701" w:type="dxa"/>
            <w:vAlign w:val="center"/>
          </w:tcPr>
          <w:p w14:paraId="644C7C31" w14:textId="7B27A8D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54560C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3DEC124" w14:textId="77777777" w:rsidTr="004510E8">
        <w:tc>
          <w:tcPr>
            <w:tcW w:w="709" w:type="dxa"/>
            <w:vAlign w:val="center"/>
          </w:tcPr>
          <w:p w14:paraId="75B4BDB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1E0168A" w14:textId="3B863A9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prób wysiłkowych</w:t>
            </w:r>
          </w:p>
        </w:tc>
        <w:tc>
          <w:tcPr>
            <w:tcW w:w="1701" w:type="dxa"/>
            <w:vAlign w:val="center"/>
          </w:tcPr>
          <w:p w14:paraId="7CCD70FD" w14:textId="2781B880"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074975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EEC3C8B" w14:textId="77777777" w:rsidTr="004510E8">
        <w:tc>
          <w:tcPr>
            <w:tcW w:w="709" w:type="dxa"/>
            <w:vAlign w:val="center"/>
          </w:tcPr>
          <w:p w14:paraId="53A4688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4A0250" w14:textId="63434DC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Pozostałe wymagania</w:t>
            </w:r>
            <w:r w:rsidR="001D6128">
              <w:rPr>
                <w:rFonts w:ascii="Calibri" w:eastAsia="Arial" w:hAnsi="Calibri" w:cs="Calibri"/>
                <w:bCs/>
                <w:sz w:val="20"/>
                <w:szCs w:val="20"/>
              </w:rPr>
              <w:t>:</w:t>
            </w:r>
          </w:p>
        </w:tc>
        <w:tc>
          <w:tcPr>
            <w:tcW w:w="1701" w:type="dxa"/>
            <w:vAlign w:val="center"/>
          </w:tcPr>
          <w:p w14:paraId="6347B504" w14:textId="77777777" w:rsidR="00757AAC" w:rsidRPr="005B5F59" w:rsidRDefault="00757AAC" w:rsidP="00757AAC">
            <w:pPr>
              <w:spacing w:line="240" w:lineRule="auto"/>
              <w:jc w:val="center"/>
              <w:rPr>
                <w:rFonts w:ascii="Calibri" w:hAnsi="Calibri" w:cs="Calibri"/>
                <w:bCs/>
                <w:sz w:val="20"/>
                <w:szCs w:val="20"/>
              </w:rPr>
            </w:pPr>
          </w:p>
        </w:tc>
        <w:tc>
          <w:tcPr>
            <w:tcW w:w="2410" w:type="dxa"/>
            <w:vAlign w:val="center"/>
          </w:tcPr>
          <w:p w14:paraId="50F8414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A89EE4A" w14:textId="77777777" w:rsidTr="004510E8">
        <w:tc>
          <w:tcPr>
            <w:tcW w:w="709" w:type="dxa"/>
            <w:vAlign w:val="center"/>
          </w:tcPr>
          <w:p w14:paraId="27DB89D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C440C25" w14:textId="450F044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Min. 2 gniazda USB do archiwizacji obrazów statycznych oraz ruchomych na przenośnej pamięci USB (Flash, Pendrive) z czego jedno na pulpicie aparatu</w:t>
            </w:r>
          </w:p>
        </w:tc>
        <w:tc>
          <w:tcPr>
            <w:tcW w:w="1701" w:type="dxa"/>
            <w:vAlign w:val="center"/>
          </w:tcPr>
          <w:p w14:paraId="4992B7C4" w14:textId="6C23CCD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CA0A94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D88577" w14:textId="77777777" w:rsidTr="004510E8">
        <w:tc>
          <w:tcPr>
            <w:tcW w:w="709" w:type="dxa"/>
            <w:vAlign w:val="center"/>
          </w:tcPr>
          <w:p w14:paraId="7887784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01D3A9F" w14:textId="3476450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Funkcja ukrycia danych pacjenta przy archiwizacji na zewnętrzne nośniki</w:t>
            </w:r>
          </w:p>
        </w:tc>
        <w:tc>
          <w:tcPr>
            <w:tcW w:w="1701" w:type="dxa"/>
            <w:vAlign w:val="center"/>
          </w:tcPr>
          <w:p w14:paraId="7C5E938A" w14:textId="3842C6D4"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4F14A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68D2A09" w14:textId="77777777" w:rsidTr="004510E8">
        <w:tc>
          <w:tcPr>
            <w:tcW w:w="709" w:type="dxa"/>
            <w:vAlign w:val="center"/>
          </w:tcPr>
          <w:p w14:paraId="5C84F98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4666F76" w14:textId="74D2901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Złącze sieci LAN do połączenia ze zdalnym serwisem</w:t>
            </w:r>
          </w:p>
        </w:tc>
        <w:tc>
          <w:tcPr>
            <w:tcW w:w="1701" w:type="dxa"/>
            <w:vAlign w:val="center"/>
          </w:tcPr>
          <w:p w14:paraId="18CEE886" w14:textId="4CEE19A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4BB0A7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9D71091" w14:textId="77777777" w:rsidTr="004510E8">
        <w:tc>
          <w:tcPr>
            <w:tcW w:w="709" w:type="dxa"/>
            <w:vAlign w:val="center"/>
          </w:tcPr>
          <w:p w14:paraId="1092549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8C3FCF8" w14:textId="66BEFE7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Wyjścia video</w:t>
            </w:r>
            <w:r w:rsidR="001D6128">
              <w:rPr>
                <w:rFonts w:ascii="Calibri" w:eastAsia="Arial" w:hAnsi="Calibri" w:cs="Calibri"/>
                <w:bCs/>
                <w:sz w:val="20"/>
                <w:szCs w:val="20"/>
              </w:rPr>
              <w:t xml:space="preserve"> min.</w:t>
            </w:r>
            <w:r w:rsidRPr="005B5F59">
              <w:rPr>
                <w:rFonts w:ascii="Calibri" w:eastAsia="Arial" w:hAnsi="Calibri" w:cs="Calibri"/>
                <w:bCs/>
                <w:sz w:val="20"/>
                <w:szCs w:val="20"/>
              </w:rPr>
              <w:t>: S-video, VGA lub DVI lub Display Port</w:t>
            </w:r>
          </w:p>
        </w:tc>
        <w:tc>
          <w:tcPr>
            <w:tcW w:w="1701" w:type="dxa"/>
            <w:vAlign w:val="center"/>
          </w:tcPr>
          <w:p w14:paraId="71CCA74F" w14:textId="06AA6C7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3B6D2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8A02D6" w14:textId="77777777" w:rsidTr="00E74639">
        <w:trPr>
          <w:trHeight w:val="1761"/>
        </w:trPr>
        <w:tc>
          <w:tcPr>
            <w:tcW w:w="709" w:type="dxa"/>
            <w:vAlign w:val="center"/>
          </w:tcPr>
          <w:p w14:paraId="3AA3424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43248BB" w14:textId="5310013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System prowadzenia kabli od głowic, który umożliwia połączenie kabli w splot i ochronę przed ich uszkodzeniem poprzez najechanie kołami ultrasonografu, jednocześnie zmniejszający naprężenie kabli i zwiększając wygodę operatora podczas skanowania.</w:t>
            </w:r>
          </w:p>
        </w:tc>
        <w:tc>
          <w:tcPr>
            <w:tcW w:w="1701" w:type="dxa"/>
            <w:vAlign w:val="center"/>
          </w:tcPr>
          <w:p w14:paraId="280CBCEF" w14:textId="77777777" w:rsidR="00757AAC" w:rsidRPr="005B5F59" w:rsidRDefault="00757AAC" w:rsidP="00757AAC">
            <w:pPr>
              <w:jc w:val="center"/>
              <w:rPr>
                <w:rFonts w:ascii="Calibri" w:hAnsi="Calibri" w:cs="Calibri"/>
                <w:bCs/>
                <w:sz w:val="20"/>
                <w:szCs w:val="20"/>
              </w:rPr>
            </w:pPr>
            <w:r w:rsidRPr="005B5F59">
              <w:rPr>
                <w:rFonts w:ascii="Calibri" w:hAnsi="Calibri" w:cs="Calibri"/>
                <w:bCs/>
                <w:sz w:val="20"/>
                <w:szCs w:val="20"/>
              </w:rPr>
              <w:t>Tak – 5 pkt</w:t>
            </w:r>
          </w:p>
          <w:p w14:paraId="381CE47B" w14:textId="0BB8D7A5"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4776258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8E0C404" w14:textId="77777777" w:rsidTr="00EA26C5">
        <w:trPr>
          <w:trHeight w:val="305"/>
        </w:trPr>
        <w:tc>
          <w:tcPr>
            <w:tcW w:w="709" w:type="dxa"/>
            <w:shd w:val="clear" w:color="auto" w:fill="E8E8E8" w:themeFill="background2"/>
            <w:vAlign w:val="center"/>
          </w:tcPr>
          <w:p w14:paraId="3B9B82F7" w14:textId="77777777" w:rsidR="00757AAC" w:rsidRPr="005B5F59" w:rsidRDefault="00757AAC" w:rsidP="005B5F59">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57FC128C" w14:textId="4D359EF8"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Głowice</w:t>
            </w:r>
          </w:p>
        </w:tc>
        <w:tc>
          <w:tcPr>
            <w:tcW w:w="1701" w:type="dxa"/>
            <w:shd w:val="clear" w:color="auto" w:fill="E8E8E8" w:themeFill="background2"/>
            <w:vAlign w:val="center"/>
          </w:tcPr>
          <w:p w14:paraId="7C60765F"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1BAA21D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7B728AF" w14:textId="77777777" w:rsidTr="004510E8">
        <w:tc>
          <w:tcPr>
            <w:tcW w:w="709" w:type="dxa"/>
            <w:vAlign w:val="center"/>
          </w:tcPr>
          <w:p w14:paraId="11CCACE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207B9E"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Głowica sektorowa przezklatkowa (3D TTE)</w:t>
            </w:r>
          </w:p>
          <w:p w14:paraId="023328F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Głowica sektorowa do badań przezklatkowych serca, trójwymiarowych w czasie rzeczywistym (tzw. 3D TTE)</w:t>
            </w:r>
          </w:p>
          <w:p w14:paraId="7FB7CAB8" w14:textId="259E752C"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zakres częstotliwości pracy od min. 1,0 do 5,0 MHz,</w:t>
            </w:r>
          </w:p>
          <w:p w14:paraId="48E8F520"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ilość elementów min. 3000,</w:t>
            </w:r>
          </w:p>
          <w:p w14:paraId="2C1095F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kąt skanowania min. 90°x90°,</w:t>
            </w:r>
          </w:p>
          <w:p w14:paraId="1356915B" w14:textId="7E03D13A"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tryby obrazowania B-mode, M-mode, CD, CW Doppler, PW Doppler, 3D</w:t>
            </w:r>
            <w:r w:rsidR="00F91E7C">
              <w:rPr>
                <w:rFonts w:ascii="Calibri" w:eastAsia="Arial" w:hAnsi="Calibri" w:cs="Calibri"/>
                <w:bCs/>
                <w:sz w:val="20"/>
                <w:szCs w:val="20"/>
              </w:rPr>
              <w:t>, 3D w czasie rzeczywistym</w:t>
            </w:r>
            <w:r w:rsidRPr="005B5F59">
              <w:rPr>
                <w:rFonts w:ascii="Calibri" w:eastAsia="Arial" w:hAnsi="Calibri" w:cs="Calibri"/>
                <w:bCs/>
                <w:sz w:val="20"/>
                <w:szCs w:val="20"/>
              </w:rPr>
              <w:t>, 3D kolor Doppler,</w:t>
            </w:r>
          </w:p>
          <w:p w14:paraId="7B131B5C"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obrazowanie dwóch niezależnych płaszczyzn w czasie rzeczywistym w trybie B-mode i CD,</w:t>
            </w:r>
          </w:p>
          <w:p w14:paraId="270D8751"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elektroniczna rotacja skanowanej płaszczyzny, bez konieczności obrotu głowicą w zakresie 360 stopni,</w:t>
            </w:r>
          </w:p>
          <w:p w14:paraId="74125037" w14:textId="4D0D01A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możliwość zaprogramowania dla oferowanej głowicy protokołu z ustawionymi dowolnymi kątami w zakresie 0 do 360 stopni zmieniającymi się w sposób automatyczny po akceptacji danej projekcji</w:t>
            </w:r>
          </w:p>
        </w:tc>
        <w:tc>
          <w:tcPr>
            <w:tcW w:w="1701" w:type="dxa"/>
            <w:vAlign w:val="center"/>
          </w:tcPr>
          <w:p w14:paraId="7D9C4B8F" w14:textId="0705F5C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00B974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E458E3B" w14:textId="77777777" w:rsidTr="004510E8">
        <w:tc>
          <w:tcPr>
            <w:tcW w:w="709" w:type="dxa"/>
            <w:vAlign w:val="center"/>
          </w:tcPr>
          <w:p w14:paraId="18A0635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AB1D7E4" w14:textId="248A453F" w:rsidR="00757AAC" w:rsidRPr="005B5F59" w:rsidRDefault="00757AAC" w:rsidP="00757AAC">
            <w:pPr>
              <w:spacing w:line="273" w:lineRule="auto"/>
              <w:rPr>
                <w:rFonts w:ascii="Calibri" w:eastAsia="Arial" w:hAnsi="Calibri" w:cs="Calibri"/>
                <w:b/>
                <w:sz w:val="20"/>
                <w:szCs w:val="20"/>
              </w:rPr>
            </w:pPr>
            <w:r w:rsidRPr="005B5F59">
              <w:rPr>
                <w:rFonts w:ascii="Calibri" w:eastAsia="Arial" w:hAnsi="Calibri" w:cs="Calibri"/>
                <w:b/>
                <w:sz w:val="20"/>
                <w:szCs w:val="20"/>
              </w:rPr>
              <w:t>Głowica przezprzełykowa matrycowa 4D</w:t>
            </w:r>
          </w:p>
          <w:p w14:paraId="63B3F315"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zakres pracy od 2,0 do 8,0 MHz. min. 2500 elementów.</w:t>
            </w:r>
          </w:p>
          <w:p w14:paraId="098161BF" w14:textId="17AA2B38"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tryby pracy min.</w:t>
            </w:r>
            <w:r w:rsidR="00E74639">
              <w:rPr>
                <w:rFonts w:ascii="Calibri" w:eastAsia="Arial" w:hAnsi="Calibri" w:cs="Calibri"/>
                <w:bCs/>
                <w:sz w:val="20"/>
                <w:szCs w:val="20"/>
              </w:rPr>
              <w:t>:</w:t>
            </w:r>
            <w:r w:rsidRPr="005B5F59">
              <w:rPr>
                <w:rFonts w:ascii="Calibri" w:eastAsia="Arial" w:hAnsi="Calibri" w:cs="Calibri"/>
                <w:bCs/>
                <w:sz w:val="20"/>
                <w:szCs w:val="20"/>
              </w:rPr>
              <w:t xml:space="preserve"> 2D, PW Doppler, CW Doppler, obrazowanie harmoniczne, obrazowanie trójwymiarowe kardiologiczne w czasie rzeczywistym (3D w czasie rzeczywistym), obrazowanie trójwymiarowe kardiologiczne w czasie rzeczywistym z Dopplerem kolorowym (3D kolor w czasie rzeczywistym),</w:t>
            </w:r>
          </w:p>
          <w:p w14:paraId="1259E47E" w14:textId="77777777" w:rsidR="00F91E7C"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obrazowanie dwóch niezależnych płaszczyzn w czasie rzeczywistym w trybie B-mode i CD,</w:t>
            </w:r>
          </w:p>
          <w:p w14:paraId="438F8C31" w14:textId="4C3C8743" w:rsidR="00757AAC" w:rsidRPr="005B5F59" w:rsidRDefault="00F91E7C" w:rsidP="00757AAC">
            <w:pPr>
              <w:spacing w:line="273" w:lineRule="auto"/>
              <w:rPr>
                <w:rFonts w:ascii="Calibri" w:eastAsia="Arial" w:hAnsi="Calibri" w:cs="Calibri"/>
                <w:bCs/>
                <w:sz w:val="20"/>
                <w:szCs w:val="20"/>
              </w:rPr>
            </w:pPr>
            <w:r>
              <w:rPr>
                <w:rFonts w:ascii="Calibri" w:eastAsia="Arial" w:hAnsi="Calibri" w:cs="Calibri"/>
                <w:bCs/>
                <w:sz w:val="20"/>
                <w:szCs w:val="20"/>
              </w:rPr>
              <w:t>- chłodzenie adaptacyjne</w:t>
            </w:r>
            <w:r w:rsidR="00757AAC" w:rsidRPr="005B5F59">
              <w:rPr>
                <w:rFonts w:ascii="Calibri" w:eastAsia="Arial" w:hAnsi="Calibri" w:cs="Calibri"/>
                <w:bCs/>
                <w:sz w:val="20"/>
                <w:szCs w:val="20"/>
              </w:rPr>
              <w:t xml:space="preserve"> </w:t>
            </w:r>
          </w:p>
          <w:p w14:paraId="7502094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min. jeden przycisk z możliwością przypisania,</w:t>
            </w:r>
          </w:p>
          <w:p w14:paraId="5C10E3EA" w14:textId="6A2B65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 szerokość końcówki endoskopu max. 17mm </w:t>
            </w:r>
          </w:p>
        </w:tc>
        <w:tc>
          <w:tcPr>
            <w:tcW w:w="1701" w:type="dxa"/>
            <w:vAlign w:val="center"/>
          </w:tcPr>
          <w:p w14:paraId="0F046EE3" w14:textId="1DEB58F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81EBD0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1A5B3D4" w14:textId="77777777" w:rsidTr="004510E8">
        <w:tc>
          <w:tcPr>
            <w:tcW w:w="709" w:type="dxa"/>
            <w:vAlign w:val="center"/>
          </w:tcPr>
          <w:p w14:paraId="1D6E301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6A9073" w14:textId="77777777" w:rsidR="00E74639" w:rsidRPr="00E74639" w:rsidRDefault="00E74639" w:rsidP="00757AAC">
            <w:pPr>
              <w:rPr>
                <w:rFonts w:ascii="Calibri" w:eastAsia="Arial" w:hAnsi="Calibri" w:cs="Calibri"/>
                <w:b/>
                <w:bCs/>
                <w:sz w:val="20"/>
                <w:szCs w:val="20"/>
              </w:rPr>
            </w:pPr>
            <w:r w:rsidRPr="00E74639">
              <w:rPr>
                <w:rFonts w:ascii="Calibri" w:eastAsia="Arial" w:hAnsi="Calibri" w:cs="Calibri"/>
                <w:b/>
                <w:bCs/>
                <w:sz w:val="20"/>
                <w:szCs w:val="20"/>
              </w:rPr>
              <w:t xml:space="preserve">Głowica liniowa szerokopasmowa </w:t>
            </w:r>
          </w:p>
          <w:p w14:paraId="6251DD27" w14:textId="77777777" w:rsidR="00E74639" w:rsidRDefault="00E74639" w:rsidP="00757AAC">
            <w:pPr>
              <w:rPr>
                <w:rFonts w:ascii="Calibri" w:eastAsia="Arial" w:hAnsi="Calibri" w:cs="Calibri"/>
                <w:sz w:val="20"/>
                <w:szCs w:val="20"/>
              </w:rPr>
            </w:pPr>
            <w:r w:rsidRPr="00E74639">
              <w:rPr>
                <w:rFonts w:ascii="Calibri" w:eastAsia="Arial" w:hAnsi="Calibri" w:cs="Calibri"/>
                <w:sz w:val="20"/>
                <w:szCs w:val="20"/>
              </w:rPr>
              <w:t xml:space="preserve">- zakres pracy min. 3,0 – 12,0 MHz </w:t>
            </w:r>
          </w:p>
          <w:p w14:paraId="79303FA6" w14:textId="77777777" w:rsidR="00E74639" w:rsidRDefault="00E74639" w:rsidP="00757AAC">
            <w:pPr>
              <w:rPr>
                <w:rFonts w:ascii="Calibri" w:eastAsia="Arial" w:hAnsi="Calibri" w:cs="Calibri"/>
                <w:sz w:val="20"/>
                <w:szCs w:val="20"/>
              </w:rPr>
            </w:pPr>
            <w:r>
              <w:rPr>
                <w:rFonts w:ascii="Calibri" w:eastAsia="Arial" w:hAnsi="Calibri" w:cs="Calibri"/>
                <w:sz w:val="20"/>
                <w:szCs w:val="20"/>
              </w:rPr>
              <w:t xml:space="preserve">- </w:t>
            </w:r>
            <w:r w:rsidRPr="00E74639">
              <w:rPr>
                <w:rFonts w:ascii="Calibri" w:eastAsia="Arial" w:hAnsi="Calibri" w:cs="Calibri"/>
                <w:sz w:val="20"/>
                <w:szCs w:val="20"/>
              </w:rPr>
              <w:t xml:space="preserve">obrazowanie harmoniczne, </w:t>
            </w:r>
          </w:p>
          <w:p w14:paraId="4B79F19E" w14:textId="77777777" w:rsidR="00E74639" w:rsidRDefault="00E74639" w:rsidP="00757AAC">
            <w:pPr>
              <w:rPr>
                <w:rFonts w:ascii="Calibri" w:eastAsia="Arial" w:hAnsi="Calibri" w:cs="Calibri"/>
                <w:sz w:val="20"/>
                <w:szCs w:val="20"/>
              </w:rPr>
            </w:pPr>
            <w:r>
              <w:rPr>
                <w:rFonts w:ascii="Calibri" w:eastAsia="Arial" w:hAnsi="Calibri" w:cs="Calibri"/>
                <w:sz w:val="20"/>
                <w:szCs w:val="20"/>
              </w:rPr>
              <w:t xml:space="preserve">- </w:t>
            </w:r>
            <w:r w:rsidRPr="00E74639">
              <w:rPr>
                <w:rFonts w:ascii="Calibri" w:eastAsia="Arial" w:hAnsi="Calibri" w:cs="Calibri"/>
                <w:sz w:val="20"/>
                <w:szCs w:val="20"/>
              </w:rPr>
              <w:t>liczba elementów akustycznych min. 300,</w:t>
            </w:r>
          </w:p>
          <w:p w14:paraId="2738E211" w14:textId="7E889D60" w:rsidR="00757AAC" w:rsidRPr="005B5F59" w:rsidRDefault="00E74639" w:rsidP="00757AAC">
            <w:pPr>
              <w:rPr>
                <w:rFonts w:ascii="Calibri" w:hAnsi="Calibri" w:cs="Calibri"/>
                <w:bCs/>
                <w:sz w:val="20"/>
                <w:szCs w:val="20"/>
              </w:rPr>
            </w:pPr>
            <w:r>
              <w:rPr>
                <w:rFonts w:ascii="Calibri" w:eastAsia="Arial" w:hAnsi="Calibri" w:cs="Calibri"/>
                <w:sz w:val="20"/>
                <w:szCs w:val="20"/>
              </w:rPr>
              <w:lastRenderedPageBreak/>
              <w:t xml:space="preserve">- </w:t>
            </w:r>
            <w:r w:rsidRPr="00E74639">
              <w:rPr>
                <w:rFonts w:ascii="Calibri" w:eastAsia="Arial" w:hAnsi="Calibri" w:cs="Calibri"/>
                <w:sz w:val="20"/>
                <w:szCs w:val="20"/>
              </w:rPr>
              <w:t>płaszczyzna skanowania czoła głowicy (FOV) max. 39 mm</w:t>
            </w:r>
          </w:p>
        </w:tc>
        <w:tc>
          <w:tcPr>
            <w:tcW w:w="1701" w:type="dxa"/>
            <w:vAlign w:val="center"/>
          </w:tcPr>
          <w:p w14:paraId="4C45609F" w14:textId="26CC548D" w:rsidR="00757AAC" w:rsidRPr="005B5F59" w:rsidRDefault="00E74639"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1C98815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97CE2F4" w14:textId="77777777" w:rsidTr="00EA26C5">
        <w:trPr>
          <w:trHeight w:val="361"/>
        </w:trPr>
        <w:tc>
          <w:tcPr>
            <w:tcW w:w="709" w:type="dxa"/>
            <w:shd w:val="clear" w:color="auto" w:fill="E8E8E8" w:themeFill="background2"/>
            <w:vAlign w:val="center"/>
          </w:tcPr>
          <w:p w14:paraId="6CF096B7" w14:textId="77777777" w:rsidR="00757AAC" w:rsidRPr="005B5F59" w:rsidRDefault="00757AAC" w:rsidP="00E74639">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64D2EE5A" w14:textId="21B28900" w:rsidR="00757AAC" w:rsidRPr="00E74639" w:rsidRDefault="00E74639" w:rsidP="00757AAC">
            <w:pPr>
              <w:rPr>
                <w:rFonts w:ascii="Calibri" w:hAnsi="Calibri" w:cs="Calibri"/>
                <w:b/>
                <w:sz w:val="20"/>
                <w:szCs w:val="20"/>
              </w:rPr>
            </w:pPr>
            <w:r>
              <w:rPr>
                <w:rFonts w:ascii="Calibri" w:hAnsi="Calibri" w:cs="Calibri"/>
                <w:b/>
                <w:sz w:val="20"/>
                <w:szCs w:val="20"/>
              </w:rPr>
              <w:t>Możliwość rozbudowy</w:t>
            </w:r>
          </w:p>
        </w:tc>
        <w:tc>
          <w:tcPr>
            <w:tcW w:w="1701" w:type="dxa"/>
            <w:shd w:val="clear" w:color="auto" w:fill="E8E8E8" w:themeFill="background2"/>
            <w:vAlign w:val="center"/>
          </w:tcPr>
          <w:p w14:paraId="0B0EE6EA"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55BD47EB"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E530094" w14:textId="77777777" w:rsidTr="004510E8">
        <w:tc>
          <w:tcPr>
            <w:tcW w:w="709" w:type="dxa"/>
            <w:vAlign w:val="center"/>
          </w:tcPr>
          <w:p w14:paraId="271B89A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664FE32" w14:textId="77777777" w:rsidR="00757AAC" w:rsidRPr="00E74639" w:rsidRDefault="00E74639" w:rsidP="00757AAC">
            <w:pPr>
              <w:rPr>
                <w:rFonts w:ascii="Calibri" w:hAnsi="Calibri" w:cs="Calibri"/>
                <w:b/>
                <w:sz w:val="20"/>
                <w:szCs w:val="20"/>
              </w:rPr>
            </w:pPr>
            <w:r w:rsidRPr="00E74639">
              <w:rPr>
                <w:rFonts w:ascii="Calibri" w:hAnsi="Calibri" w:cs="Calibri"/>
                <w:b/>
                <w:sz w:val="20"/>
                <w:szCs w:val="20"/>
              </w:rPr>
              <w:t>Głowica przezprzełykowa mini TEE 4D</w:t>
            </w:r>
          </w:p>
          <w:p w14:paraId="3F2DC080" w14:textId="49F689DA" w:rsidR="00E74639" w:rsidRP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zakres pracy min. 4,0 – 11,0 MHz. (+/- 1MHz), min. 2500 elementów, </w:t>
            </w:r>
          </w:p>
          <w:p w14:paraId="708963DA" w14:textId="77777777" w:rsidR="00E74639" w:rsidRDefault="00E74639" w:rsidP="00E74639">
            <w:pPr>
              <w:rPr>
                <w:rFonts w:ascii="Calibri" w:hAnsi="Calibri" w:cs="Calibri"/>
                <w:bCs/>
                <w:sz w:val="20"/>
                <w:szCs w:val="20"/>
              </w:rPr>
            </w:pPr>
            <w:r>
              <w:rPr>
                <w:rFonts w:ascii="Calibri" w:hAnsi="Calibri" w:cs="Calibri"/>
                <w:bCs/>
                <w:sz w:val="20"/>
                <w:szCs w:val="20"/>
              </w:rPr>
              <w:t>- t</w:t>
            </w:r>
            <w:r w:rsidRPr="00E74639">
              <w:rPr>
                <w:rFonts w:ascii="Calibri" w:hAnsi="Calibri" w:cs="Calibri"/>
                <w:bCs/>
                <w:sz w:val="20"/>
                <w:szCs w:val="20"/>
              </w:rPr>
              <w:t xml:space="preserve">ryby pracy min.: 2D, PW Doppler, CW Doppler, obrazowanie harmoniczne, </w:t>
            </w:r>
          </w:p>
          <w:p w14:paraId="1525F25D" w14:textId="77777777" w:rsid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obrazowanie trójwymiarowe kardiologiczne w czasie rzeczywistym (3D w czasie rzeczywistym),</w:t>
            </w:r>
          </w:p>
          <w:p w14:paraId="593EC903" w14:textId="279C1CBB" w:rsidR="00E74639" w:rsidRP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obrazowanie trójwymiarowe kardiologiczne w czasie rzeczywistym z Dopplerem kolorowym (3D kolor w czasie rzeczywistym). </w:t>
            </w:r>
          </w:p>
          <w:p w14:paraId="58B2621D" w14:textId="3E343827" w:rsidR="00E74639" w:rsidRPr="00E74639" w:rsidRDefault="00E74639" w:rsidP="00E74639">
            <w:pPr>
              <w:rPr>
                <w:rFonts w:ascii="Calibri" w:hAnsi="Calibri" w:cs="Calibri"/>
                <w:bCs/>
                <w:sz w:val="20"/>
                <w:szCs w:val="20"/>
              </w:rPr>
            </w:pPr>
            <w:r>
              <w:rPr>
                <w:rFonts w:ascii="Calibri" w:hAnsi="Calibri" w:cs="Calibri"/>
                <w:bCs/>
                <w:sz w:val="20"/>
                <w:szCs w:val="20"/>
              </w:rPr>
              <w:t>- o</w:t>
            </w:r>
            <w:r w:rsidRPr="00E74639">
              <w:rPr>
                <w:rFonts w:ascii="Calibri" w:hAnsi="Calibri" w:cs="Calibri"/>
                <w:bCs/>
                <w:sz w:val="20"/>
                <w:szCs w:val="20"/>
              </w:rPr>
              <w:t>brazowanie dwóch niezależnych płaszczyzn w czasie rzeczywistym w trybie B-mode i CD</w:t>
            </w:r>
            <w:r>
              <w:rPr>
                <w:rFonts w:ascii="Calibri" w:hAnsi="Calibri" w:cs="Calibri"/>
                <w:bCs/>
                <w:sz w:val="20"/>
                <w:szCs w:val="20"/>
              </w:rPr>
              <w:t>,</w:t>
            </w:r>
            <w:r w:rsidRPr="00E74639">
              <w:rPr>
                <w:rFonts w:ascii="Calibri" w:hAnsi="Calibri" w:cs="Calibri"/>
                <w:bCs/>
                <w:sz w:val="20"/>
                <w:szCs w:val="20"/>
              </w:rPr>
              <w:t xml:space="preserve"> </w:t>
            </w:r>
          </w:p>
          <w:p w14:paraId="724EEF1F" w14:textId="6B833768" w:rsidR="00E74639" w:rsidRPr="00E74639" w:rsidRDefault="00E74639" w:rsidP="00E74639">
            <w:pPr>
              <w:rPr>
                <w:rFonts w:ascii="Calibri" w:hAnsi="Calibri" w:cs="Calibri"/>
                <w:bCs/>
                <w:sz w:val="20"/>
                <w:szCs w:val="20"/>
              </w:rPr>
            </w:pPr>
            <w:r>
              <w:rPr>
                <w:rFonts w:ascii="Calibri" w:hAnsi="Calibri" w:cs="Calibri"/>
                <w:bCs/>
                <w:sz w:val="20"/>
                <w:szCs w:val="20"/>
              </w:rPr>
              <w:t>- m</w:t>
            </w:r>
            <w:r w:rsidRPr="00E74639">
              <w:rPr>
                <w:rFonts w:ascii="Calibri" w:hAnsi="Calibri" w:cs="Calibri"/>
                <w:bCs/>
                <w:sz w:val="20"/>
                <w:szCs w:val="20"/>
              </w:rPr>
              <w:t>in. jeden przycisk z możliwością przypisania funkcji</w:t>
            </w:r>
            <w:r>
              <w:rPr>
                <w:rFonts w:ascii="Calibri" w:hAnsi="Calibri" w:cs="Calibri"/>
                <w:bCs/>
                <w:sz w:val="20"/>
                <w:szCs w:val="20"/>
              </w:rPr>
              <w:t xml:space="preserve">, </w:t>
            </w:r>
          </w:p>
          <w:p w14:paraId="5938710B" w14:textId="1599C5B5" w:rsidR="00E74639" w:rsidRPr="00E74639" w:rsidRDefault="00E74639" w:rsidP="00E74639">
            <w:pPr>
              <w:rPr>
                <w:rFonts w:ascii="Calibri" w:hAnsi="Calibri" w:cs="Calibri"/>
                <w:bCs/>
                <w:sz w:val="20"/>
                <w:szCs w:val="20"/>
              </w:rPr>
            </w:pPr>
            <w:r>
              <w:rPr>
                <w:rFonts w:ascii="Calibri" w:hAnsi="Calibri" w:cs="Calibri"/>
                <w:bCs/>
                <w:sz w:val="20"/>
                <w:szCs w:val="20"/>
              </w:rPr>
              <w:t>- m</w:t>
            </w:r>
            <w:r w:rsidRPr="00E74639">
              <w:rPr>
                <w:rFonts w:ascii="Calibri" w:hAnsi="Calibri" w:cs="Calibri"/>
                <w:bCs/>
                <w:sz w:val="20"/>
                <w:szCs w:val="20"/>
              </w:rPr>
              <w:t>ożliwość regulacji ruchu końcówki endoskopu w min. 4 płaszczyznach</w:t>
            </w:r>
            <w:r>
              <w:rPr>
                <w:rFonts w:ascii="Calibri" w:hAnsi="Calibri" w:cs="Calibri"/>
                <w:bCs/>
                <w:sz w:val="20"/>
                <w:szCs w:val="20"/>
              </w:rPr>
              <w:t xml:space="preserve">, </w:t>
            </w:r>
          </w:p>
          <w:p w14:paraId="667C8B6E" w14:textId="6186A6C3" w:rsidR="00E74639" w:rsidRPr="005B5F59" w:rsidRDefault="00E74639" w:rsidP="00E74639">
            <w:pPr>
              <w:rPr>
                <w:rFonts w:ascii="Calibri" w:hAnsi="Calibri" w:cs="Calibri"/>
                <w:bCs/>
                <w:sz w:val="20"/>
                <w:szCs w:val="20"/>
              </w:rPr>
            </w:pPr>
            <w:r>
              <w:rPr>
                <w:rFonts w:ascii="Calibri" w:hAnsi="Calibri" w:cs="Calibri"/>
                <w:bCs/>
                <w:sz w:val="20"/>
                <w:szCs w:val="20"/>
              </w:rPr>
              <w:t>- s</w:t>
            </w:r>
            <w:r w:rsidRPr="00E74639">
              <w:rPr>
                <w:rFonts w:ascii="Calibri" w:hAnsi="Calibri" w:cs="Calibri"/>
                <w:bCs/>
                <w:sz w:val="20"/>
                <w:szCs w:val="20"/>
              </w:rPr>
              <w:t>zerokość końcówki endoskopu max. 11mm.</w:t>
            </w:r>
          </w:p>
        </w:tc>
        <w:tc>
          <w:tcPr>
            <w:tcW w:w="1701" w:type="dxa"/>
            <w:vAlign w:val="center"/>
          </w:tcPr>
          <w:p w14:paraId="1EB7DA9E" w14:textId="77777777" w:rsidR="00E74639" w:rsidRPr="005B5F59" w:rsidRDefault="00E74639" w:rsidP="00E74639">
            <w:pPr>
              <w:ind w:right="33"/>
              <w:jc w:val="center"/>
              <w:rPr>
                <w:rFonts w:ascii="Calibri" w:hAnsi="Calibri" w:cs="Calibri"/>
                <w:bCs/>
                <w:sz w:val="20"/>
                <w:szCs w:val="20"/>
              </w:rPr>
            </w:pPr>
            <w:r w:rsidRPr="005B5F59">
              <w:rPr>
                <w:rFonts w:ascii="Calibri" w:hAnsi="Calibri" w:cs="Calibri"/>
                <w:bCs/>
                <w:sz w:val="20"/>
                <w:szCs w:val="20"/>
              </w:rPr>
              <w:t>Tak – 5 pkt</w:t>
            </w:r>
          </w:p>
          <w:p w14:paraId="52FDEAE7" w14:textId="0E4A97F9" w:rsidR="00757AAC" w:rsidRPr="005B5F59" w:rsidRDefault="00E74639" w:rsidP="00E74639">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722987F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7FE298A" w14:textId="77777777" w:rsidTr="004510E8">
        <w:tc>
          <w:tcPr>
            <w:tcW w:w="709" w:type="dxa"/>
            <w:vAlign w:val="center"/>
          </w:tcPr>
          <w:p w14:paraId="1149F76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CB73CF" w14:textId="77777777" w:rsidR="00E74639" w:rsidRPr="00EA26C5" w:rsidRDefault="00E74639" w:rsidP="00757AAC">
            <w:pPr>
              <w:rPr>
                <w:rFonts w:ascii="Calibri" w:hAnsi="Calibri" w:cs="Calibri"/>
                <w:b/>
                <w:sz w:val="20"/>
                <w:szCs w:val="20"/>
              </w:rPr>
            </w:pPr>
            <w:r w:rsidRPr="00EA26C5">
              <w:rPr>
                <w:rFonts w:ascii="Calibri" w:hAnsi="Calibri" w:cs="Calibri"/>
                <w:b/>
                <w:sz w:val="20"/>
                <w:szCs w:val="20"/>
              </w:rPr>
              <w:t>Głowica liniowa typu hockey szerokopasmowa</w:t>
            </w:r>
          </w:p>
          <w:p w14:paraId="25BC9A36"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zakres</w:t>
            </w:r>
            <w:r>
              <w:rPr>
                <w:rFonts w:ascii="Calibri" w:hAnsi="Calibri" w:cs="Calibri"/>
                <w:bCs/>
                <w:sz w:val="20"/>
                <w:szCs w:val="20"/>
              </w:rPr>
              <w:t xml:space="preserve"> </w:t>
            </w:r>
            <w:r w:rsidRPr="00E74639">
              <w:rPr>
                <w:rFonts w:ascii="Calibri" w:hAnsi="Calibri" w:cs="Calibri"/>
                <w:bCs/>
                <w:sz w:val="20"/>
                <w:szCs w:val="20"/>
              </w:rPr>
              <w:t xml:space="preserve">pracy min. 8,0 – 26,0 MHz, </w:t>
            </w:r>
          </w:p>
          <w:p w14:paraId="36B41E8B"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obrazowanie: 2D, PW, color Doppler, </w:t>
            </w:r>
          </w:p>
          <w:p w14:paraId="53CEE99C"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ilość elementów min. 190 </w:t>
            </w:r>
          </w:p>
          <w:p w14:paraId="5DA5B2EA" w14:textId="41EBCD65" w:rsidR="00757AAC" w:rsidRPr="005B5F5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płaszczyzna skanowania czoła głowicy (FOV) max. 27 mm</w:t>
            </w:r>
          </w:p>
        </w:tc>
        <w:tc>
          <w:tcPr>
            <w:tcW w:w="1701" w:type="dxa"/>
            <w:vAlign w:val="center"/>
          </w:tcPr>
          <w:p w14:paraId="197CAB89" w14:textId="77777777" w:rsidR="00E74639" w:rsidRPr="005B5F59" w:rsidRDefault="00E74639" w:rsidP="00E74639">
            <w:pPr>
              <w:ind w:right="33"/>
              <w:jc w:val="center"/>
              <w:rPr>
                <w:rFonts w:ascii="Calibri" w:hAnsi="Calibri" w:cs="Calibri"/>
                <w:bCs/>
                <w:sz w:val="20"/>
                <w:szCs w:val="20"/>
              </w:rPr>
            </w:pPr>
            <w:r w:rsidRPr="005B5F59">
              <w:rPr>
                <w:rFonts w:ascii="Calibri" w:hAnsi="Calibri" w:cs="Calibri"/>
                <w:bCs/>
                <w:sz w:val="20"/>
                <w:szCs w:val="20"/>
              </w:rPr>
              <w:t>Tak – 5 pkt</w:t>
            </w:r>
          </w:p>
          <w:p w14:paraId="38CD9C31" w14:textId="5ECD554C" w:rsidR="00757AAC" w:rsidRPr="005B5F59" w:rsidRDefault="00E74639" w:rsidP="00E74639">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42EDCDD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FE1A9D1" w14:textId="77777777" w:rsidTr="002A7B56">
        <w:trPr>
          <w:trHeight w:val="341"/>
        </w:trPr>
        <w:tc>
          <w:tcPr>
            <w:tcW w:w="709" w:type="dxa"/>
            <w:shd w:val="clear" w:color="auto" w:fill="E8E8E8" w:themeFill="background2"/>
            <w:vAlign w:val="center"/>
          </w:tcPr>
          <w:p w14:paraId="7588D1BE" w14:textId="77777777" w:rsidR="00757AAC" w:rsidRPr="005B5F59" w:rsidRDefault="00757AAC" w:rsidP="00757AAC">
            <w:pPr>
              <w:pStyle w:val="Akapitzlist"/>
              <w:suppressAutoHyphens w:val="0"/>
              <w:spacing w:line="240" w:lineRule="auto"/>
              <w:ind w:left="360"/>
              <w:jc w:val="center"/>
              <w:rPr>
                <w:rFonts w:ascii="Calibri" w:hAnsi="Calibri" w:cs="Calibri"/>
                <w:bCs/>
                <w:sz w:val="20"/>
                <w:szCs w:val="20"/>
              </w:rPr>
            </w:pPr>
          </w:p>
        </w:tc>
        <w:tc>
          <w:tcPr>
            <w:tcW w:w="4394" w:type="dxa"/>
            <w:shd w:val="clear" w:color="auto" w:fill="E8E8E8" w:themeFill="background2"/>
            <w:vAlign w:val="center"/>
          </w:tcPr>
          <w:p w14:paraId="1CE358AB" w14:textId="03EEF645" w:rsidR="00757AAC" w:rsidRPr="002A7B56" w:rsidRDefault="002A7B56" w:rsidP="00757AAC">
            <w:pPr>
              <w:spacing w:line="240" w:lineRule="auto"/>
              <w:rPr>
                <w:rFonts w:ascii="Calibri" w:hAnsi="Calibri" w:cs="Calibri"/>
                <w:b/>
                <w:sz w:val="20"/>
                <w:szCs w:val="20"/>
              </w:rPr>
            </w:pPr>
            <w:r>
              <w:rPr>
                <w:rFonts w:ascii="Calibri" w:hAnsi="Calibri" w:cs="Calibri"/>
                <w:b/>
                <w:sz w:val="20"/>
                <w:szCs w:val="20"/>
              </w:rPr>
              <w:t>Pozostałe wymagania</w:t>
            </w:r>
          </w:p>
        </w:tc>
        <w:tc>
          <w:tcPr>
            <w:tcW w:w="1701" w:type="dxa"/>
            <w:shd w:val="clear" w:color="auto" w:fill="E8E8E8" w:themeFill="background2"/>
            <w:vAlign w:val="center"/>
          </w:tcPr>
          <w:p w14:paraId="58CD484C"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tcPr>
          <w:p w14:paraId="565B83F1" w14:textId="77777777" w:rsidR="00757AAC" w:rsidRPr="005B5F59" w:rsidRDefault="00757AAC" w:rsidP="00757AAC">
            <w:pPr>
              <w:spacing w:line="240" w:lineRule="auto"/>
              <w:jc w:val="both"/>
              <w:rPr>
                <w:rFonts w:ascii="Calibri" w:hAnsi="Calibri" w:cs="Calibri"/>
                <w:bCs/>
                <w:sz w:val="20"/>
                <w:szCs w:val="20"/>
              </w:rPr>
            </w:pPr>
          </w:p>
        </w:tc>
      </w:tr>
      <w:tr w:rsidR="00D413AA" w:rsidRPr="005B5F59" w14:paraId="63E9DF57" w14:textId="77777777" w:rsidTr="002A7B56">
        <w:trPr>
          <w:trHeight w:val="417"/>
        </w:trPr>
        <w:tc>
          <w:tcPr>
            <w:tcW w:w="709" w:type="dxa"/>
            <w:vAlign w:val="center"/>
          </w:tcPr>
          <w:p w14:paraId="5F3C74AA"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D549160" w14:textId="2C045270"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Gwarancja min. 84 miesiące</w:t>
            </w:r>
          </w:p>
        </w:tc>
        <w:tc>
          <w:tcPr>
            <w:tcW w:w="1701" w:type="dxa"/>
            <w:vAlign w:val="center"/>
          </w:tcPr>
          <w:p w14:paraId="2059CDC5" w14:textId="07DF760A" w:rsidR="00D413AA" w:rsidRPr="005B5F59" w:rsidRDefault="00D413AA" w:rsidP="00D413AA">
            <w:pPr>
              <w:spacing w:line="240" w:lineRule="auto"/>
              <w:jc w:val="center"/>
              <w:rPr>
                <w:rFonts w:ascii="Calibri" w:hAnsi="Calibri" w:cs="Calibri"/>
                <w:bCs/>
                <w:sz w:val="20"/>
                <w:szCs w:val="20"/>
              </w:rPr>
            </w:pPr>
            <w:r w:rsidRPr="000C4240">
              <w:rPr>
                <w:rFonts w:ascii="Calibri" w:hAnsi="Calibri" w:cs="Calibri"/>
                <w:sz w:val="20"/>
                <w:szCs w:val="20"/>
              </w:rPr>
              <w:t>Tak, podać</w:t>
            </w:r>
          </w:p>
        </w:tc>
        <w:tc>
          <w:tcPr>
            <w:tcW w:w="2410" w:type="dxa"/>
          </w:tcPr>
          <w:p w14:paraId="3037B364"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0D18DE1A" w14:textId="77777777" w:rsidTr="004510E8">
        <w:tc>
          <w:tcPr>
            <w:tcW w:w="709" w:type="dxa"/>
            <w:vAlign w:val="center"/>
          </w:tcPr>
          <w:p w14:paraId="1E29E88B"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DB6C4D" w14:textId="46874456" w:rsidR="00D413AA" w:rsidRPr="00B67DDF" w:rsidRDefault="00A47AF1" w:rsidP="00D413AA">
            <w:pPr>
              <w:rPr>
                <w:rFonts w:ascii="Calibri" w:hAnsi="Calibri" w:cs="Calibri"/>
                <w:sz w:val="20"/>
                <w:szCs w:val="20"/>
              </w:rPr>
            </w:pPr>
            <w:r>
              <w:rPr>
                <w:rFonts w:ascii="Calibri" w:hAnsi="Calibri" w:cs="Calibri"/>
                <w:sz w:val="20"/>
                <w:szCs w:val="20"/>
              </w:rPr>
              <w:t>W okresie gwarancji wykonywanie przeglądów technicznych min. 1/rok</w:t>
            </w:r>
          </w:p>
          <w:p w14:paraId="48CAF177" w14:textId="0E172283" w:rsidR="00D413AA" w:rsidRPr="005B5F59" w:rsidRDefault="00D413AA" w:rsidP="00D413AA">
            <w:pPr>
              <w:spacing w:line="240" w:lineRule="auto"/>
              <w:rPr>
                <w:rFonts w:ascii="Calibri" w:hAnsi="Calibri" w:cs="Calibri"/>
                <w:bCs/>
                <w:sz w:val="20"/>
                <w:szCs w:val="20"/>
              </w:rPr>
            </w:pPr>
          </w:p>
        </w:tc>
        <w:tc>
          <w:tcPr>
            <w:tcW w:w="1701" w:type="dxa"/>
            <w:vAlign w:val="center"/>
          </w:tcPr>
          <w:p w14:paraId="2C9E3B52" w14:textId="22C00F63" w:rsidR="00D413AA" w:rsidRPr="005B5F59" w:rsidRDefault="00D413AA" w:rsidP="00D413AA">
            <w:pPr>
              <w:spacing w:line="240" w:lineRule="auto"/>
              <w:jc w:val="center"/>
              <w:rPr>
                <w:rFonts w:ascii="Calibri" w:hAnsi="Calibri" w:cs="Calibri"/>
                <w:bCs/>
                <w:sz w:val="20"/>
                <w:szCs w:val="20"/>
              </w:rPr>
            </w:pPr>
            <w:r>
              <w:rPr>
                <w:rFonts w:ascii="Calibri" w:hAnsi="Calibri" w:cs="Calibri"/>
                <w:snapToGrid w:val="0"/>
                <w:color w:val="000000"/>
                <w:sz w:val="20"/>
                <w:szCs w:val="20"/>
              </w:rPr>
              <w:t>Tak, podać</w:t>
            </w:r>
          </w:p>
        </w:tc>
        <w:tc>
          <w:tcPr>
            <w:tcW w:w="2410" w:type="dxa"/>
          </w:tcPr>
          <w:p w14:paraId="4D569181"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41CA7BB0" w14:textId="77777777" w:rsidTr="004510E8">
        <w:tc>
          <w:tcPr>
            <w:tcW w:w="709" w:type="dxa"/>
            <w:vAlign w:val="center"/>
          </w:tcPr>
          <w:p w14:paraId="01405155"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B7CEC91" w14:textId="7F3B92C6" w:rsidR="00D413AA" w:rsidRPr="005B5F59" w:rsidRDefault="00A47AF1" w:rsidP="00D413AA">
            <w:pPr>
              <w:spacing w:line="240" w:lineRule="auto"/>
              <w:rPr>
                <w:rFonts w:ascii="Calibri" w:hAnsi="Calibri" w:cs="Calibri"/>
                <w:bCs/>
                <w:sz w:val="20"/>
                <w:szCs w:val="20"/>
              </w:rPr>
            </w:pPr>
            <w:r>
              <w:rPr>
                <w:rFonts w:ascii="Calibri" w:hAnsi="Calibri" w:cs="Calibri"/>
                <w:sz w:val="20"/>
                <w:szCs w:val="20"/>
              </w:rPr>
              <w:t>O</w:t>
            </w:r>
            <w:r w:rsidR="00D413AA" w:rsidRPr="00B67DDF">
              <w:rPr>
                <w:rFonts w:ascii="Calibri" w:hAnsi="Calibri" w:cs="Calibri"/>
                <w:sz w:val="20"/>
                <w:szCs w:val="20"/>
              </w:rPr>
              <w:t xml:space="preserve">bsługa serwisowa urządzenia w okresie obowiązywania gwarancji </w:t>
            </w:r>
          </w:p>
        </w:tc>
        <w:tc>
          <w:tcPr>
            <w:tcW w:w="1701" w:type="dxa"/>
            <w:vAlign w:val="center"/>
          </w:tcPr>
          <w:p w14:paraId="228C437B" w14:textId="3D1B13D2"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7A058BA0"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34867661" w14:textId="77777777" w:rsidTr="004510E8">
        <w:tc>
          <w:tcPr>
            <w:tcW w:w="709" w:type="dxa"/>
            <w:vAlign w:val="center"/>
          </w:tcPr>
          <w:p w14:paraId="0FF7E93B"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4BB2B31" w14:textId="6E223032"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Czas reakcji serwisu na zgłoszoną awarię: max. 24 godziny robocze, po zgłoszeniu telefonicznym lub e-mail</w:t>
            </w:r>
          </w:p>
        </w:tc>
        <w:tc>
          <w:tcPr>
            <w:tcW w:w="1701" w:type="dxa"/>
            <w:vAlign w:val="center"/>
          </w:tcPr>
          <w:p w14:paraId="0B74B778" w14:textId="52D4245F"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17AF20B5"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0D082C74" w14:textId="77777777" w:rsidTr="004510E8">
        <w:tc>
          <w:tcPr>
            <w:tcW w:w="709" w:type="dxa"/>
            <w:vAlign w:val="center"/>
          </w:tcPr>
          <w:p w14:paraId="6854F0B2"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A2BF7F" w14:textId="2F2EA64E" w:rsidR="00D413AA" w:rsidRPr="005B5F59" w:rsidRDefault="00805ECE" w:rsidP="00D413AA">
            <w:pPr>
              <w:spacing w:line="240" w:lineRule="auto"/>
              <w:rPr>
                <w:rFonts w:ascii="Calibri" w:hAnsi="Calibri" w:cs="Calibri"/>
                <w:bCs/>
                <w:sz w:val="20"/>
                <w:szCs w:val="20"/>
              </w:rPr>
            </w:pPr>
            <w:r>
              <w:rPr>
                <w:rFonts w:ascii="Calibri" w:hAnsi="Calibri" w:cs="Calibri"/>
                <w:sz w:val="20"/>
                <w:szCs w:val="20"/>
              </w:rPr>
              <w:t xml:space="preserve">Czas usunięcia usterki wynosi: </w:t>
            </w:r>
            <w:r w:rsidRPr="00805ECE">
              <w:rPr>
                <w:rFonts w:ascii="Calibri" w:hAnsi="Calibri" w:cs="Calibri"/>
                <w:sz w:val="20"/>
                <w:szCs w:val="20"/>
              </w:rPr>
              <w:t>3 dni robocze od momentu zdiagnozowania wady/ usterki dla napraw bez użycia części zamiennych, 5 dni roboczych od momentu zdiagnozowania wady/ usterki dla napraw z użyciem części zamiennych, a w przypadku konieczności sprowadzenia części zamiennych z  zagranicy czas usunięcia wady/usterki w okresie gwarancji, liczony od podjęcia interwencji wynosi 7 dni roboczych.</w:t>
            </w:r>
          </w:p>
        </w:tc>
        <w:tc>
          <w:tcPr>
            <w:tcW w:w="1701" w:type="dxa"/>
            <w:vAlign w:val="center"/>
          </w:tcPr>
          <w:p w14:paraId="07993505" w14:textId="2F843C7C"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1B93B80B"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3658228B" w14:textId="77777777" w:rsidTr="004510E8">
        <w:tc>
          <w:tcPr>
            <w:tcW w:w="709" w:type="dxa"/>
            <w:vAlign w:val="center"/>
          </w:tcPr>
          <w:p w14:paraId="1BD27D39"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1AC2E7" w14:textId="188B30A0"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 xml:space="preserve">W przypadku trwania naprawy gwarancyjnej dłużej niż </w:t>
            </w:r>
            <w:r w:rsidR="00805ECE">
              <w:rPr>
                <w:rFonts w:ascii="Calibri" w:hAnsi="Calibri" w:cs="Calibri"/>
                <w:sz w:val="20"/>
                <w:szCs w:val="20"/>
              </w:rPr>
              <w:t>7</w:t>
            </w:r>
            <w:r w:rsidRPr="00B67DDF">
              <w:rPr>
                <w:rFonts w:ascii="Calibri" w:hAnsi="Calibri" w:cs="Calibri"/>
                <w:sz w:val="20"/>
                <w:szCs w:val="20"/>
              </w:rPr>
              <w:t xml:space="preserve"> dni</w:t>
            </w:r>
            <w:r w:rsidR="00A47AF1">
              <w:rPr>
                <w:rFonts w:ascii="Calibri" w:hAnsi="Calibri" w:cs="Calibri"/>
                <w:sz w:val="20"/>
                <w:szCs w:val="20"/>
              </w:rPr>
              <w:t xml:space="preserve"> roboczych</w:t>
            </w:r>
            <w:r w:rsidRPr="00B67DDF">
              <w:rPr>
                <w:rFonts w:ascii="Calibri" w:hAnsi="Calibri" w:cs="Calibri"/>
                <w:sz w:val="20"/>
                <w:szCs w:val="20"/>
              </w:rPr>
              <w:t>, dostawca zapewnia sprzęt zastępczy na czas trwania naprawy</w:t>
            </w:r>
            <w:r w:rsidR="00D91DF4">
              <w:rPr>
                <w:rFonts w:ascii="Calibri" w:hAnsi="Calibri" w:cs="Calibri"/>
                <w:sz w:val="20"/>
                <w:szCs w:val="20"/>
              </w:rPr>
              <w:t>,</w:t>
            </w:r>
            <w:r w:rsidR="00D91DF4">
              <w:t xml:space="preserve"> </w:t>
            </w:r>
            <w:r w:rsidR="00D91DF4" w:rsidRPr="00D91DF4">
              <w:rPr>
                <w:rFonts w:ascii="Calibri" w:hAnsi="Calibri" w:cs="Calibri"/>
                <w:sz w:val="20"/>
                <w:szCs w:val="20"/>
              </w:rPr>
              <w:t>o ile dysponuje takim sprzętem w dacie wystąpienia potrzeby zapewnienia sprzętu zastępczego</w:t>
            </w:r>
            <w:r w:rsidR="00D91DF4">
              <w:rPr>
                <w:rFonts w:ascii="Calibri" w:hAnsi="Calibri" w:cs="Calibri"/>
                <w:sz w:val="20"/>
                <w:szCs w:val="20"/>
              </w:rPr>
              <w:t>.</w:t>
            </w:r>
          </w:p>
        </w:tc>
        <w:tc>
          <w:tcPr>
            <w:tcW w:w="1701" w:type="dxa"/>
            <w:vAlign w:val="center"/>
          </w:tcPr>
          <w:p w14:paraId="1EB417E6" w14:textId="7F113111"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7E058F51"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20C9AEEE" w14:textId="77777777" w:rsidTr="004510E8">
        <w:tc>
          <w:tcPr>
            <w:tcW w:w="709" w:type="dxa"/>
            <w:vAlign w:val="center"/>
          </w:tcPr>
          <w:p w14:paraId="23BD8CBF"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9CD4D6F" w14:textId="58997ADB"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Gwarancja liczona od podpisania protokołu zdawczo-odbiorczego</w:t>
            </w:r>
          </w:p>
        </w:tc>
        <w:tc>
          <w:tcPr>
            <w:tcW w:w="1701" w:type="dxa"/>
            <w:vAlign w:val="center"/>
          </w:tcPr>
          <w:p w14:paraId="14207CB2" w14:textId="432A3081"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D5C80E5"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1C63252E" w14:textId="77777777" w:rsidTr="004510E8">
        <w:tc>
          <w:tcPr>
            <w:tcW w:w="709" w:type="dxa"/>
            <w:vAlign w:val="center"/>
          </w:tcPr>
          <w:p w14:paraId="31373441"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DDC5E02" w14:textId="2ACE4F6A"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 xml:space="preserve">W ramach wynagrodzenia umownego Wykonawca przeprowadzi instruktaż min. </w:t>
            </w:r>
            <w:r>
              <w:rPr>
                <w:rFonts w:ascii="Calibri" w:hAnsi="Calibri" w:cs="Calibri"/>
                <w:sz w:val="20"/>
                <w:szCs w:val="20"/>
              </w:rPr>
              <w:t>3</w:t>
            </w:r>
            <w:r w:rsidRPr="00B67DDF">
              <w:rPr>
                <w:rFonts w:ascii="Calibri" w:hAnsi="Calibri" w:cs="Calibri"/>
                <w:sz w:val="20"/>
                <w:szCs w:val="20"/>
              </w:rPr>
              <w:t xml:space="preserve"> pracowników min. 4 godziny w zakresie prawidłowej obsługi sprzętu w miejscu jego użytkowania – przed podpisaniem protokołu zdawczo-odbiorczego.</w:t>
            </w:r>
          </w:p>
        </w:tc>
        <w:tc>
          <w:tcPr>
            <w:tcW w:w="1701" w:type="dxa"/>
            <w:vAlign w:val="center"/>
          </w:tcPr>
          <w:p w14:paraId="7A0F35A2" w14:textId="6BEEEB92"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4898FEC"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5E9581E7" w14:textId="77777777" w:rsidTr="004510E8">
        <w:tc>
          <w:tcPr>
            <w:tcW w:w="709" w:type="dxa"/>
            <w:vAlign w:val="center"/>
          </w:tcPr>
          <w:p w14:paraId="22962463"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4FEB929" w14:textId="47C9665B"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Paszport techniczny urządzenia należy dostarczyć wraz z dostawą do Zamawiającego.</w:t>
            </w:r>
          </w:p>
        </w:tc>
        <w:tc>
          <w:tcPr>
            <w:tcW w:w="1701" w:type="dxa"/>
            <w:vAlign w:val="center"/>
          </w:tcPr>
          <w:p w14:paraId="6B1259DF" w14:textId="47D0409E"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A0EA324"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40F68498" w14:textId="77777777" w:rsidTr="004510E8">
        <w:tc>
          <w:tcPr>
            <w:tcW w:w="709" w:type="dxa"/>
            <w:vAlign w:val="center"/>
          </w:tcPr>
          <w:p w14:paraId="28A5755A"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E93CFE4" w14:textId="14688A87" w:rsidR="00D413AA" w:rsidRPr="005B5F59" w:rsidRDefault="00D413AA" w:rsidP="00D413AA">
            <w:pPr>
              <w:spacing w:line="240" w:lineRule="auto"/>
              <w:rPr>
                <w:rFonts w:ascii="Calibri" w:hAnsi="Calibri" w:cs="Calibri"/>
                <w:bCs/>
                <w:sz w:val="20"/>
                <w:szCs w:val="20"/>
              </w:rPr>
            </w:pPr>
            <w:r w:rsidRPr="00B67DDF">
              <w:rPr>
                <w:rFonts w:ascii="Calibri" w:eastAsia="Times New Roman" w:hAnsi="Calibri" w:cs="Calibri"/>
                <w:color w:val="000000"/>
                <w:sz w:val="20"/>
                <w:szCs w:val="20"/>
                <w:lang w:eastAsia="pl-PL"/>
                <w14:ligatures w14:val="none"/>
              </w:rPr>
              <w:t>Komplet akcesoriów, okablowania i innego niezbędnego asortymentu do uruchomienia i funkcjonowania aparatu jako całości w wymaganej specyfikacją konfiguracji</w:t>
            </w:r>
          </w:p>
        </w:tc>
        <w:tc>
          <w:tcPr>
            <w:tcW w:w="1701" w:type="dxa"/>
            <w:vAlign w:val="center"/>
          </w:tcPr>
          <w:p w14:paraId="379B41A2" w14:textId="1B4BBB8D" w:rsidR="00D413AA" w:rsidRPr="005B5F59" w:rsidRDefault="00D413AA" w:rsidP="00D413AA">
            <w:pPr>
              <w:spacing w:line="240" w:lineRule="auto"/>
              <w:jc w:val="center"/>
              <w:rPr>
                <w:rFonts w:ascii="Calibri" w:hAnsi="Calibri" w:cs="Calibri"/>
                <w:bCs/>
                <w:sz w:val="20"/>
                <w:szCs w:val="20"/>
              </w:rPr>
            </w:pPr>
            <w:r>
              <w:rPr>
                <w:rFonts w:ascii="Calibri" w:hAnsi="Calibri" w:cs="Calibri"/>
                <w:sz w:val="20"/>
                <w:szCs w:val="20"/>
              </w:rPr>
              <w:t>Tak</w:t>
            </w:r>
          </w:p>
        </w:tc>
        <w:tc>
          <w:tcPr>
            <w:tcW w:w="2410" w:type="dxa"/>
          </w:tcPr>
          <w:p w14:paraId="5A31BB97" w14:textId="77777777" w:rsidR="00D413AA" w:rsidRPr="005B5F59" w:rsidRDefault="00D413AA" w:rsidP="00D413AA">
            <w:pPr>
              <w:spacing w:line="240" w:lineRule="auto"/>
              <w:jc w:val="both"/>
              <w:rPr>
                <w:rFonts w:ascii="Calibri" w:hAnsi="Calibri" w:cs="Calibri"/>
                <w:bCs/>
                <w:sz w:val="20"/>
                <w:szCs w:val="20"/>
              </w:rPr>
            </w:pPr>
          </w:p>
        </w:tc>
      </w:tr>
    </w:tbl>
    <w:p w14:paraId="10891A0B" w14:textId="77777777" w:rsidR="005119F3" w:rsidRPr="005B5F59" w:rsidRDefault="005119F3" w:rsidP="005119F3">
      <w:pPr>
        <w:spacing w:line="240" w:lineRule="auto"/>
        <w:jc w:val="both"/>
        <w:rPr>
          <w:rFonts w:ascii="Calibri" w:hAnsi="Calibri" w:cs="Calibri"/>
          <w:bCs/>
          <w:sz w:val="20"/>
          <w:szCs w:val="20"/>
        </w:rPr>
      </w:pPr>
    </w:p>
    <w:p w14:paraId="76B8DDAE" w14:textId="77777777" w:rsidR="005119F3" w:rsidRPr="005B5F59" w:rsidRDefault="005119F3" w:rsidP="005119F3">
      <w:pPr>
        <w:spacing w:line="240" w:lineRule="auto"/>
        <w:jc w:val="both"/>
        <w:rPr>
          <w:rFonts w:ascii="Calibri" w:hAnsi="Calibri" w:cs="Calibri"/>
          <w:bCs/>
          <w:sz w:val="20"/>
          <w:szCs w:val="20"/>
        </w:rPr>
      </w:pPr>
    </w:p>
    <w:p w14:paraId="2D1D4A35" w14:textId="77777777" w:rsidR="005119F3" w:rsidRPr="005B5F59" w:rsidRDefault="005119F3" w:rsidP="005119F3">
      <w:pPr>
        <w:spacing w:line="240" w:lineRule="auto"/>
        <w:jc w:val="both"/>
        <w:rPr>
          <w:rFonts w:ascii="Calibri" w:hAnsi="Calibri" w:cs="Calibri"/>
          <w:bCs/>
          <w:sz w:val="20"/>
          <w:szCs w:val="20"/>
        </w:rPr>
      </w:pPr>
    </w:p>
    <w:p w14:paraId="57B49F9B" w14:textId="77777777" w:rsidR="005119F3" w:rsidRPr="005B5F59" w:rsidRDefault="005119F3" w:rsidP="005119F3">
      <w:pPr>
        <w:spacing w:line="240" w:lineRule="auto"/>
        <w:jc w:val="both"/>
        <w:rPr>
          <w:rFonts w:ascii="Calibri" w:hAnsi="Calibri" w:cs="Calibri"/>
          <w:bCs/>
          <w:sz w:val="20"/>
          <w:szCs w:val="20"/>
        </w:rPr>
      </w:pPr>
    </w:p>
    <w:tbl>
      <w:tblPr>
        <w:tblpPr w:leftFromText="141" w:rightFromText="141" w:vertAnchor="text" w:horzAnchor="page" w:tblpX="5088" w:tblpY="82"/>
        <w:tblW w:w="0" w:type="auto"/>
        <w:tblLook w:val="04A0" w:firstRow="1" w:lastRow="0" w:firstColumn="1" w:lastColumn="0" w:noHBand="0" w:noVBand="1"/>
      </w:tblPr>
      <w:tblGrid>
        <w:gridCol w:w="2977"/>
      </w:tblGrid>
      <w:tr w:rsidR="005119F3" w:rsidRPr="005B5F59" w14:paraId="29E0B866" w14:textId="77777777" w:rsidTr="00357D25">
        <w:tc>
          <w:tcPr>
            <w:tcW w:w="2977" w:type="dxa"/>
          </w:tcPr>
          <w:p w14:paraId="475BDAAB" w14:textId="77777777" w:rsidR="005119F3" w:rsidRPr="005B5F59" w:rsidRDefault="005119F3" w:rsidP="00357D25">
            <w:pPr>
              <w:snapToGrid w:val="0"/>
              <w:contextualSpacing/>
              <w:rPr>
                <w:rFonts w:ascii="Calibri" w:eastAsia="Calibri" w:hAnsi="Calibri" w:cs="Calibri"/>
                <w:bCs/>
                <w:sz w:val="20"/>
                <w:szCs w:val="20"/>
              </w:rPr>
            </w:pPr>
            <w:r w:rsidRPr="005B5F59">
              <w:rPr>
                <w:rFonts w:ascii="Calibri" w:eastAsia="Calibri" w:hAnsi="Calibri" w:cs="Calibri"/>
                <w:bCs/>
                <w:sz w:val="20"/>
                <w:szCs w:val="20"/>
              </w:rPr>
              <w:t>………………………………………………</w:t>
            </w:r>
          </w:p>
        </w:tc>
      </w:tr>
      <w:tr w:rsidR="005119F3" w:rsidRPr="005B5F59" w14:paraId="3262D8E0" w14:textId="77777777" w:rsidTr="00357D25">
        <w:tc>
          <w:tcPr>
            <w:tcW w:w="2977" w:type="dxa"/>
            <w:hideMark/>
          </w:tcPr>
          <w:p w14:paraId="2D0EF893" w14:textId="77777777" w:rsidR="005119F3" w:rsidRPr="005B5F59" w:rsidRDefault="005119F3" w:rsidP="00357D25">
            <w:pPr>
              <w:snapToGrid w:val="0"/>
              <w:contextualSpacing/>
              <w:jc w:val="center"/>
              <w:rPr>
                <w:rFonts w:ascii="Calibri" w:eastAsia="Calibri" w:hAnsi="Calibri" w:cs="Calibri"/>
                <w:bCs/>
                <w:i/>
                <w:sz w:val="20"/>
                <w:szCs w:val="20"/>
              </w:rPr>
            </w:pPr>
            <w:r w:rsidRPr="005B5F59">
              <w:rPr>
                <w:rFonts w:ascii="Calibri" w:eastAsia="Calibri" w:hAnsi="Calibri" w:cs="Calibri"/>
                <w:bCs/>
                <w:i/>
                <w:sz w:val="20"/>
                <w:szCs w:val="20"/>
              </w:rPr>
              <w:t>Podpis  Oferenta</w:t>
            </w:r>
          </w:p>
        </w:tc>
      </w:tr>
    </w:tbl>
    <w:p w14:paraId="1526C911" w14:textId="77777777" w:rsidR="005119F3" w:rsidRPr="005B5F59" w:rsidRDefault="005119F3" w:rsidP="005119F3">
      <w:pPr>
        <w:tabs>
          <w:tab w:val="right" w:leader="dot" w:pos="2835"/>
          <w:tab w:val="right" w:pos="5529"/>
          <w:tab w:val="right" w:leader="dot" w:pos="8931"/>
        </w:tabs>
        <w:snapToGrid w:val="0"/>
        <w:ind w:right="-45"/>
        <w:rPr>
          <w:rFonts w:ascii="Calibri" w:hAnsi="Calibri" w:cs="Calibri"/>
          <w:bCs/>
          <w:sz w:val="20"/>
          <w:szCs w:val="20"/>
        </w:rPr>
      </w:pPr>
    </w:p>
    <w:p w14:paraId="0BFC53CA" w14:textId="77777777" w:rsidR="005119F3" w:rsidRPr="005B5F59" w:rsidRDefault="005119F3" w:rsidP="005119F3">
      <w:pPr>
        <w:spacing w:line="240" w:lineRule="auto"/>
        <w:jc w:val="both"/>
        <w:rPr>
          <w:rFonts w:ascii="Calibri" w:hAnsi="Calibri" w:cs="Calibri"/>
          <w:bCs/>
          <w:sz w:val="20"/>
          <w:szCs w:val="20"/>
        </w:rPr>
      </w:pPr>
    </w:p>
    <w:p w14:paraId="24C29B2A" w14:textId="77777777" w:rsidR="005119F3" w:rsidRPr="005B5F59" w:rsidRDefault="005119F3">
      <w:pPr>
        <w:rPr>
          <w:rFonts w:ascii="Calibri" w:hAnsi="Calibri" w:cs="Calibri"/>
          <w:bCs/>
          <w:sz w:val="20"/>
          <w:szCs w:val="20"/>
        </w:rPr>
      </w:pPr>
    </w:p>
    <w:sectPr w:rsidR="005119F3" w:rsidRPr="005B5F59" w:rsidSect="00C33E7E">
      <w:head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FFBD3" w14:textId="77777777" w:rsidR="00A25AE3" w:rsidRDefault="00A25AE3" w:rsidP="0067003B">
      <w:pPr>
        <w:spacing w:line="240" w:lineRule="auto"/>
      </w:pPr>
      <w:r>
        <w:separator/>
      </w:r>
    </w:p>
  </w:endnote>
  <w:endnote w:type="continuationSeparator" w:id="0">
    <w:p w14:paraId="1B607756" w14:textId="77777777" w:rsidR="00A25AE3" w:rsidRDefault="00A25AE3" w:rsidP="00670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2E03F" w14:textId="77777777" w:rsidR="00A25AE3" w:rsidRDefault="00A25AE3" w:rsidP="0067003B">
      <w:pPr>
        <w:spacing w:line="240" w:lineRule="auto"/>
      </w:pPr>
      <w:r>
        <w:separator/>
      </w:r>
    </w:p>
  </w:footnote>
  <w:footnote w:type="continuationSeparator" w:id="0">
    <w:p w14:paraId="4B877FD8" w14:textId="77777777" w:rsidR="00A25AE3" w:rsidRDefault="00A25AE3" w:rsidP="006700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BDBE7" w14:textId="5C5EC20D" w:rsidR="009066CC" w:rsidRPr="004510E8" w:rsidRDefault="009066CC" w:rsidP="009066CC">
    <w:pPr>
      <w:pStyle w:val="Nagwek"/>
      <w:jc w:val="right"/>
      <w:rPr>
        <w:rFonts w:ascii="Calibri" w:hAnsi="Calibri" w:cs="Calibri"/>
        <w:sz w:val="16"/>
        <w:szCs w:val="16"/>
      </w:rPr>
    </w:pPr>
    <w:r w:rsidRPr="00FD6B0D">
      <w:rPr>
        <w:noProof/>
      </w:rPr>
      <w:drawing>
        <wp:inline distT="0" distB="0" distL="0" distR="0" wp14:anchorId="58200AA7" wp14:editId="60458B6C">
          <wp:extent cx="5760720" cy="606425"/>
          <wp:effectExtent l="0" t="0" r="0" b="3175"/>
          <wp:docPr id="15835447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6425"/>
                  </a:xfrm>
                  <a:prstGeom prst="rect">
                    <a:avLst/>
                  </a:prstGeom>
                  <a:noFill/>
                  <a:ln>
                    <a:noFill/>
                  </a:ln>
                </pic:spPr>
              </pic:pic>
            </a:graphicData>
          </a:graphic>
        </wp:inline>
      </w:drawing>
    </w:r>
    <w:r w:rsidRPr="004510E8">
      <w:rPr>
        <w:rFonts w:ascii="Calibri" w:hAnsi="Calibri" w:cs="Calibri"/>
        <w:sz w:val="16"/>
        <w:szCs w:val="16"/>
      </w:rPr>
      <w:t xml:space="preserve">Załącznik nr </w:t>
    </w:r>
    <w:r>
      <w:rPr>
        <w:rFonts w:ascii="Calibri" w:hAnsi="Calibri" w:cs="Calibri"/>
        <w:sz w:val="16"/>
        <w:szCs w:val="16"/>
      </w:rPr>
      <w:t>1</w:t>
    </w:r>
    <w:r w:rsidRPr="004510E8">
      <w:rPr>
        <w:rFonts w:ascii="Calibri" w:hAnsi="Calibri" w:cs="Calibri"/>
        <w:sz w:val="16"/>
        <w:szCs w:val="16"/>
      </w:rPr>
      <w:t xml:space="preserve"> do zapytania ofertowego nr </w:t>
    </w:r>
    <w:r>
      <w:rPr>
        <w:rFonts w:ascii="Calibri" w:hAnsi="Calibri" w:cs="Calibri"/>
        <w:sz w:val="16"/>
        <w:szCs w:val="16"/>
      </w:rPr>
      <w:t xml:space="preserve">8/KDZ/2026 </w:t>
    </w:r>
    <w:r w:rsidRPr="00D6779B">
      <w:rPr>
        <w:rFonts w:ascii="Cambria" w:hAnsi="Cambria" w:cs="Calibri"/>
        <w:sz w:val="16"/>
        <w:szCs w:val="16"/>
      </w:rPr>
      <w:t xml:space="preserve">Załącznik nr </w:t>
    </w:r>
    <w:r>
      <w:rPr>
        <w:rFonts w:ascii="Cambria" w:hAnsi="Cambria" w:cs="Calibri"/>
        <w:sz w:val="16"/>
        <w:szCs w:val="16"/>
      </w:rPr>
      <w:t>1</w:t>
    </w:r>
    <w:r w:rsidRPr="00D6779B">
      <w:rPr>
        <w:rFonts w:ascii="Cambria" w:hAnsi="Cambria" w:cs="Calibri"/>
        <w:sz w:val="16"/>
        <w:szCs w:val="16"/>
      </w:rPr>
      <w:t xml:space="preserve"> do umowy</w:t>
    </w:r>
  </w:p>
  <w:p w14:paraId="4370AD60" w14:textId="79116DBD" w:rsidR="0067003B" w:rsidRPr="009066CC" w:rsidRDefault="0067003B" w:rsidP="00906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B0436"/>
    <w:multiLevelType w:val="hybridMultilevel"/>
    <w:tmpl w:val="63AE861E"/>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 w15:restartNumberingAfterBreak="0">
    <w:nsid w:val="0C223340"/>
    <w:multiLevelType w:val="hybridMultilevel"/>
    <w:tmpl w:val="A6B2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0879C4"/>
    <w:multiLevelType w:val="hybridMultilevel"/>
    <w:tmpl w:val="C10C6988"/>
    <w:lvl w:ilvl="0" w:tplc="04150001">
      <w:start w:val="1"/>
      <w:numFmt w:val="bullet"/>
      <w:lvlText w:val=""/>
      <w:lvlJc w:val="left"/>
      <w:pPr>
        <w:ind w:left="720" w:hanging="360"/>
      </w:pPr>
      <w:rPr>
        <w:rFonts w:ascii="Symbol" w:hAnsi="Symbol" w:hint="default"/>
      </w:rPr>
    </w:lvl>
    <w:lvl w:ilvl="1" w:tplc="F74841D2">
      <w:numFmt w:val="bullet"/>
      <w:lvlText w:val="•"/>
      <w:lvlJc w:val="left"/>
      <w:pPr>
        <w:ind w:left="1950" w:hanging="870"/>
      </w:pPr>
      <w:rPr>
        <w:rFonts w:ascii="Calibri" w:eastAsia="Lucida Sans Unicode"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664949"/>
    <w:multiLevelType w:val="hybridMultilevel"/>
    <w:tmpl w:val="98207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343065A"/>
    <w:multiLevelType w:val="hybridMultilevel"/>
    <w:tmpl w:val="8DEE7D0A"/>
    <w:lvl w:ilvl="0" w:tplc="CDA6DBF2">
      <w:numFmt w:val="bullet"/>
      <w:lvlText w:val="•"/>
      <w:lvlJc w:val="left"/>
      <w:pPr>
        <w:ind w:left="647" w:hanging="570"/>
      </w:pPr>
      <w:rPr>
        <w:rFonts w:ascii="Calibri" w:eastAsia="Lucida Sans Unicode" w:hAnsi="Calibri" w:cs="Calibri"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5" w15:restartNumberingAfterBreak="0">
    <w:nsid w:val="40165358"/>
    <w:multiLevelType w:val="hybridMultilevel"/>
    <w:tmpl w:val="46E41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226065B"/>
    <w:multiLevelType w:val="hybridMultilevel"/>
    <w:tmpl w:val="E2429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5113D6"/>
    <w:multiLevelType w:val="hybridMultilevel"/>
    <w:tmpl w:val="735C2D9E"/>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8" w15:restartNumberingAfterBreak="0">
    <w:nsid w:val="6A6E5C7B"/>
    <w:multiLevelType w:val="hybridMultilevel"/>
    <w:tmpl w:val="3AC02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E6E395E"/>
    <w:multiLevelType w:val="hybridMultilevel"/>
    <w:tmpl w:val="253A8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7A01845"/>
    <w:multiLevelType w:val="hybridMultilevel"/>
    <w:tmpl w:val="8D42B1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B360BBD"/>
    <w:multiLevelType w:val="hybridMultilevel"/>
    <w:tmpl w:val="63F425E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7ED349A8"/>
    <w:multiLevelType w:val="hybridMultilevel"/>
    <w:tmpl w:val="00F28DC8"/>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num w:numId="1" w16cid:durableId="2129622765">
    <w:abstractNumId w:val="3"/>
  </w:num>
  <w:num w:numId="2" w16cid:durableId="112865581">
    <w:abstractNumId w:val="1"/>
  </w:num>
  <w:num w:numId="3" w16cid:durableId="217471296">
    <w:abstractNumId w:val="10"/>
  </w:num>
  <w:num w:numId="4" w16cid:durableId="288517378">
    <w:abstractNumId w:val="5"/>
  </w:num>
  <w:num w:numId="5" w16cid:durableId="1564606959">
    <w:abstractNumId w:val="6"/>
  </w:num>
  <w:num w:numId="6" w16cid:durableId="69279898">
    <w:abstractNumId w:val="9"/>
  </w:num>
  <w:num w:numId="7" w16cid:durableId="1733262584">
    <w:abstractNumId w:val="0"/>
  </w:num>
  <w:num w:numId="8" w16cid:durableId="325787602">
    <w:abstractNumId w:val="8"/>
  </w:num>
  <w:num w:numId="9" w16cid:durableId="1395394998">
    <w:abstractNumId w:val="11"/>
  </w:num>
  <w:num w:numId="10" w16cid:durableId="1436439500">
    <w:abstractNumId w:val="12"/>
  </w:num>
  <w:num w:numId="11" w16cid:durableId="1626279064">
    <w:abstractNumId w:val="4"/>
  </w:num>
  <w:num w:numId="12" w16cid:durableId="191496438">
    <w:abstractNumId w:val="2"/>
  </w:num>
  <w:num w:numId="13" w16cid:durableId="2035205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F3"/>
    <w:rsid w:val="00012A1D"/>
    <w:rsid w:val="00014AF3"/>
    <w:rsid w:val="00017E6F"/>
    <w:rsid w:val="000237F6"/>
    <w:rsid w:val="000321E3"/>
    <w:rsid w:val="00053654"/>
    <w:rsid w:val="000706D8"/>
    <w:rsid w:val="000E1F85"/>
    <w:rsid w:val="00101EA0"/>
    <w:rsid w:val="001269C4"/>
    <w:rsid w:val="00141AED"/>
    <w:rsid w:val="00153025"/>
    <w:rsid w:val="00165663"/>
    <w:rsid w:val="0016606D"/>
    <w:rsid w:val="00173E14"/>
    <w:rsid w:val="001750BF"/>
    <w:rsid w:val="001A5B4D"/>
    <w:rsid w:val="001D43B1"/>
    <w:rsid w:val="001D5E90"/>
    <w:rsid w:val="001D6128"/>
    <w:rsid w:val="001E31F7"/>
    <w:rsid w:val="00203D42"/>
    <w:rsid w:val="0023501F"/>
    <w:rsid w:val="002502EB"/>
    <w:rsid w:val="00256106"/>
    <w:rsid w:val="002950BD"/>
    <w:rsid w:val="00297EC9"/>
    <w:rsid w:val="002A525A"/>
    <w:rsid w:val="002A7B56"/>
    <w:rsid w:val="002B0DAA"/>
    <w:rsid w:val="002B14AA"/>
    <w:rsid w:val="002F53A5"/>
    <w:rsid w:val="00315410"/>
    <w:rsid w:val="00320C0D"/>
    <w:rsid w:val="003316C1"/>
    <w:rsid w:val="00357D25"/>
    <w:rsid w:val="00391526"/>
    <w:rsid w:val="003961FE"/>
    <w:rsid w:val="003A4FE2"/>
    <w:rsid w:val="003A7B01"/>
    <w:rsid w:val="003D3036"/>
    <w:rsid w:val="003F176D"/>
    <w:rsid w:val="00415DCC"/>
    <w:rsid w:val="00416B5B"/>
    <w:rsid w:val="00423A29"/>
    <w:rsid w:val="004510E8"/>
    <w:rsid w:val="00477C54"/>
    <w:rsid w:val="00496BED"/>
    <w:rsid w:val="004B7376"/>
    <w:rsid w:val="004D4397"/>
    <w:rsid w:val="004D6D42"/>
    <w:rsid w:val="004F4563"/>
    <w:rsid w:val="00505D90"/>
    <w:rsid w:val="005119F3"/>
    <w:rsid w:val="00525EDA"/>
    <w:rsid w:val="00532D55"/>
    <w:rsid w:val="005340B5"/>
    <w:rsid w:val="00541FAC"/>
    <w:rsid w:val="00547308"/>
    <w:rsid w:val="00560315"/>
    <w:rsid w:val="005B5F59"/>
    <w:rsid w:val="005C42D5"/>
    <w:rsid w:val="005E77B5"/>
    <w:rsid w:val="00603CA0"/>
    <w:rsid w:val="0060744F"/>
    <w:rsid w:val="00614642"/>
    <w:rsid w:val="00630726"/>
    <w:rsid w:val="0067003B"/>
    <w:rsid w:val="00673F17"/>
    <w:rsid w:val="00682779"/>
    <w:rsid w:val="006B0182"/>
    <w:rsid w:val="006B1E1E"/>
    <w:rsid w:val="006C6ED7"/>
    <w:rsid w:val="006E19E2"/>
    <w:rsid w:val="006E2F5F"/>
    <w:rsid w:val="00737F5F"/>
    <w:rsid w:val="00757AAC"/>
    <w:rsid w:val="0076322A"/>
    <w:rsid w:val="00771656"/>
    <w:rsid w:val="00790FB2"/>
    <w:rsid w:val="007A4827"/>
    <w:rsid w:val="007A604B"/>
    <w:rsid w:val="007A63B5"/>
    <w:rsid w:val="00805ECE"/>
    <w:rsid w:val="00832F19"/>
    <w:rsid w:val="00834BF7"/>
    <w:rsid w:val="00837220"/>
    <w:rsid w:val="00855516"/>
    <w:rsid w:val="0088296B"/>
    <w:rsid w:val="008B026F"/>
    <w:rsid w:val="008B08AC"/>
    <w:rsid w:val="008B4FA0"/>
    <w:rsid w:val="008C3F43"/>
    <w:rsid w:val="008E3901"/>
    <w:rsid w:val="009066CC"/>
    <w:rsid w:val="00924F73"/>
    <w:rsid w:val="00931393"/>
    <w:rsid w:val="00953928"/>
    <w:rsid w:val="00966D03"/>
    <w:rsid w:val="00982B29"/>
    <w:rsid w:val="00982FAE"/>
    <w:rsid w:val="009930E0"/>
    <w:rsid w:val="009D6A05"/>
    <w:rsid w:val="00A1415C"/>
    <w:rsid w:val="00A25AE3"/>
    <w:rsid w:val="00A47AF1"/>
    <w:rsid w:val="00A618C3"/>
    <w:rsid w:val="00AA24EA"/>
    <w:rsid w:val="00AA2E6E"/>
    <w:rsid w:val="00AA7F0C"/>
    <w:rsid w:val="00AB7145"/>
    <w:rsid w:val="00AD7C98"/>
    <w:rsid w:val="00AF40A0"/>
    <w:rsid w:val="00B10AB9"/>
    <w:rsid w:val="00B2666C"/>
    <w:rsid w:val="00B43994"/>
    <w:rsid w:val="00B74B82"/>
    <w:rsid w:val="00B768CD"/>
    <w:rsid w:val="00B8481F"/>
    <w:rsid w:val="00B96A97"/>
    <w:rsid w:val="00BB5DD9"/>
    <w:rsid w:val="00BE0E16"/>
    <w:rsid w:val="00BE54E8"/>
    <w:rsid w:val="00BF017A"/>
    <w:rsid w:val="00C1320E"/>
    <w:rsid w:val="00C208FC"/>
    <w:rsid w:val="00C33E7E"/>
    <w:rsid w:val="00C603A4"/>
    <w:rsid w:val="00C77259"/>
    <w:rsid w:val="00C97584"/>
    <w:rsid w:val="00CC2598"/>
    <w:rsid w:val="00CE1AB0"/>
    <w:rsid w:val="00CE5A72"/>
    <w:rsid w:val="00D413AA"/>
    <w:rsid w:val="00D52064"/>
    <w:rsid w:val="00D542B4"/>
    <w:rsid w:val="00D569FC"/>
    <w:rsid w:val="00D9048C"/>
    <w:rsid w:val="00D91DF4"/>
    <w:rsid w:val="00DB245A"/>
    <w:rsid w:val="00DD3FAE"/>
    <w:rsid w:val="00DE0D98"/>
    <w:rsid w:val="00DE47E2"/>
    <w:rsid w:val="00E153CC"/>
    <w:rsid w:val="00E74639"/>
    <w:rsid w:val="00EA2265"/>
    <w:rsid w:val="00EA26C5"/>
    <w:rsid w:val="00ED21FE"/>
    <w:rsid w:val="00EE369C"/>
    <w:rsid w:val="00EE6B0D"/>
    <w:rsid w:val="00EF7DD5"/>
    <w:rsid w:val="00F27E1D"/>
    <w:rsid w:val="00F35228"/>
    <w:rsid w:val="00F47B81"/>
    <w:rsid w:val="00F91E7C"/>
    <w:rsid w:val="00F94387"/>
    <w:rsid w:val="00FB6042"/>
    <w:rsid w:val="00FC13F1"/>
    <w:rsid w:val="00FD4272"/>
    <w:rsid w:val="00FE4C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60F14"/>
  <w15:chartTrackingRefBased/>
  <w15:docId w15:val="{F4A6AB86-157A-41AA-9EC0-5707D52F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7F6"/>
    <w:pPr>
      <w:suppressAutoHyphens/>
      <w:spacing w:after="0" w:line="100" w:lineRule="atLeast"/>
    </w:pPr>
    <w:rPr>
      <w:rFonts w:ascii="Times New Roman" w:eastAsia="Lucida Sans Unicode" w:hAnsi="Times New Roman" w:cs="Mangal"/>
      <w:sz w:val="24"/>
      <w:szCs w:val="24"/>
      <w:lang w:eastAsia="hi-IN" w:bidi="hi-IN"/>
    </w:rPr>
  </w:style>
  <w:style w:type="paragraph" w:styleId="Nagwek1">
    <w:name w:val="heading 1"/>
    <w:basedOn w:val="Normalny"/>
    <w:next w:val="Normalny"/>
    <w:link w:val="Nagwek1Znak"/>
    <w:uiPriority w:val="9"/>
    <w:qFormat/>
    <w:rsid w:val="005119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119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119F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119F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119F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119F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119F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119F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119F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19F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119F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119F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119F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119F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119F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119F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119F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119F3"/>
    <w:rPr>
      <w:rFonts w:eastAsiaTheme="majorEastAsia" w:cstheme="majorBidi"/>
      <w:color w:val="272727" w:themeColor="text1" w:themeTint="D8"/>
    </w:rPr>
  </w:style>
  <w:style w:type="paragraph" w:styleId="Tytu">
    <w:name w:val="Title"/>
    <w:basedOn w:val="Normalny"/>
    <w:next w:val="Normalny"/>
    <w:link w:val="TytuZnak"/>
    <w:uiPriority w:val="10"/>
    <w:qFormat/>
    <w:rsid w:val="005119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9F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119F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119F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119F3"/>
    <w:pPr>
      <w:spacing w:before="160"/>
      <w:jc w:val="center"/>
    </w:pPr>
    <w:rPr>
      <w:i/>
      <w:iCs/>
      <w:color w:val="404040" w:themeColor="text1" w:themeTint="BF"/>
    </w:rPr>
  </w:style>
  <w:style w:type="character" w:customStyle="1" w:styleId="CytatZnak">
    <w:name w:val="Cytat Znak"/>
    <w:basedOn w:val="Domylnaczcionkaakapitu"/>
    <w:link w:val="Cytat"/>
    <w:uiPriority w:val="29"/>
    <w:rsid w:val="005119F3"/>
    <w:rPr>
      <w:i/>
      <w:iCs/>
      <w:color w:val="404040" w:themeColor="text1" w:themeTint="BF"/>
    </w:rPr>
  </w:style>
  <w:style w:type="paragraph" w:styleId="Akapitzlist">
    <w:name w:val="List Paragraph"/>
    <w:aliases w:val="Normal,sw tekst,L1,Numerowanie,Akapit z listą BS,normalny tekst,Wypunktowanie,CW_Lista,Adresat stanowisko,Akapit z listą3,Akapit z listą31,Normal2,Nagłowek 3,Preambuła,Dot pt,F5 List Paragraph,Recommendation"/>
    <w:basedOn w:val="Normalny"/>
    <w:link w:val="AkapitzlistZnak"/>
    <w:uiPriority w:val="34"/>
    <w:qFormat/>
    <w:rsid w:val="005119F3"/>
    <w:pPr>
      <w:ind w:left="720"/>
      <w:contextualSpacing/>
    </w:pPr>
  </w:style>
  <w:style w:type="character" w:styleId="Wyrnienieintensywne">
    <w:name w:val="Intense Emphasis"/>
    <w:basedOn w:val="Domylnaczcionkaakapitu"/>
    <w:uiPriority w:val="21"/>
    <w:qFormat/>
    <w:rsid w:val="005119F3"/>
    <w:rPr>
      <w:i/>
      <w:iCs/>
      <w:color w:val="0F4761" w:themeColor="accent1" w:themeShade="BF"/>
    </w:rPr>
  </w:style>
  <w:style w:type="paragraph" w:styleId="Cytatintensywny">
    <w:name w:val="Intense Quote"/>
    <w:basedOn w:val="Normalny"/>
    <w:next w:val="Normalny"/>
    <w:link w:val="CytatintensywnyZnak"/>
    <w:uiPriority w:val="30"/>
    <w:qFormat/>
    <w:rsid w:val="005119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119F3"/>
    <w:rPr>
      <w:i/>
      <w:iCs/>
      <w:color w:val="0F4761" w:themeColor="accent1" w:themeShade="BF"/>
    </w:rPr>
  </w:style>
  <w:style w:type="character" w:styleId="Odwoanieintensywne">
    <w:name w:val="Intense Reference"/>
    <w:basedOn w:val="Domylnaczcionkaakapitu"/>
    <w:uiPriority w:val="32"/>
    <w:qFormat/>
    <w:rsid w:val="005119F3"/>
    <w:rPr>
      <w:b/>
      <w:bCs/>
      <w:smallCaps/>
      <w:color w:val="0F4761" w:themeColor="accent1" w:themeShade="BF"/>
      <w:spacing w:val="5"/>
    </w:rPr>
  </w:style>
  <w:style w:type="table" w:styleId="Tabela-Siatka">
    <w:name w:val="Table Grid"/>
    <w:basedOn w:val="Standardowy"/>
    <w:uiPriority w:val="59"/>
    <w:rsid w:val="005119F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7003B"/>
    <w:pPr>
      <w:tabs>
        <w:tab w:val="center" w:pos="4536"/>
        <w:tab w:val="right" w:pos="9072"/>
      </w:tabs>
      <w:spacing w:line="240" w:lineRule="auto"/>
    </w:pPr>
    <w:rPr>
      <w:szCs w:val="21"/>
    </w:rPr>
  </w:style>
  <w:style w:type="character" w:customStyle="1" w:styleId="NagwekZnak">
    <w:name w:val="Nagłówek Znak"/>
    <w:basedOn w:val="Domylnaczcionkaakapitu"/>
    <w:link w:val="Nagwek"/>
    <w:uiPriority w:val="99"/>
    <w:rsid w:val="0067003B"/>
    <w:rPr>
      <w:rFonts w:ascii="Times New Roman" w:eastAsia="Lucida Sans Unicode" w:hAnsi="Times New Roman" w:cs="Mangal"/>
      <w:sz w:val="24"/>
      <w:szCs w:val="21"/>
      <w:lang w:eastAsia="hi-IN" w:bidi="hi-IN"/>
    </w:rPr>
  </w:style>
  <w:style w:type="paragraph" w:styleId="Stopka">
    <w:name w:val="footer"/>
    <w:basedOn w:val="Normalny"/>
    <w:link w:val="StopkaZnak"/>
    <w:uiPriority w:val="99"/>
    <w:unhideWhenUsed/>
    <w:rsid w:val="0067003B"/>
    <w:pPr>
      <w:tabs>
        <w:tab w:val="center" w:pos="4536"/>
        <w:tab w:val="right" w:pos="9072"/>
      </w:tabs>
      <w:spacing w:line="240" w:lineRule="auto"/>
    </w:pPr>
    <w:rPr>
      <w:szCs w:val="21"/>
    </w:rPr>
  </w:style>
  <w:style w:type="character" w:customStyle="1" w:styleId="StopkaZnak">
    <w:name w:val="Stopka Znak"/>
    <w:basedOn w:val="Domylnaczcionkaakapitu"/>
    <w:link w:val="Stopka"/>
    <w:uiPriority w:val="99"/>
    <w:rsid w:val="0067003B"/>
    <w:rPr>
      <w:rFonts w:ascii="Times New Roman" w:eastAsia="Lucida Sans Unicode" w:hAnsi="Times New Roman" w:cs="Mangal"/>
      <w:sz w:val="24"/>
      <w:szCs w:val="21"/>
      <w:lang w:eastAsia="hi-IN" w:bidi="hi-IN"/>
    </w:rPr>
  </w:style>
  <w:style w:type="paragraph" w:styleId="Poprawka">
    <w:name w:val="Revision"/>
    <w:hidden/>
    <w:uiPriority w:val="99"/>
    <w:semiHidden/>
    <w:rsid w:val="0023501F"/>
    <w:pPr>
      <w:spacing w:after="0" w:line="240" w:lineRule="auto"/>
    </w:pPr>
    <w:rPr>
      <w:rFonts w:ascii="Times New Roman" w:eastAsia="Lucida Sans Unicode" w:hAnsi="Times New Roman" w:cs="Mangal"/>
      <w:sz w:val="24"/>
      <w:szCs w:val="21"/>
      <w:lang w:eastAsia="hi-IN" w:bidi="hi-IN"/>
    </w:rPr>
  </w:style>
  <w:style w:type="character" w:styleId="Odwoaniedokomentarza">
    <w:name w:val="annotation reference"/>
    <w:basedOn w:val="Domylnaczcionkaakapitu"/>
    <w:uiPriority w:val="99"/>
    <w:semiHidden/>
    <w:unhideWhenUsed/>
    <w:rsid w:val="0023501F"/>
    <w:rPr>
      <w:sz w:val="16"/>
      <w:szCs w:val="16"/>
    </w:rPr>
  </w:style>
  <w:style w:type="paragraph" w:styleId="Tekstkomentarza">
    <w:name w:val="annotation text"/>
    <w:basedOn w:val="Normalny"/>
    <w:link w:val="TekstkomentarzaZnak"/>
    <w:uiPriority w:val="99"/>
    <w:unhideWhenUsed/>
    <w:rsid w:val="0023501F"/>
    <w:pPr>
      <w:spacing w:line="240" w:lineRule="auto"/>
    </w:pPr>
    <w:rPr>
      <w:sz w:val="20"/>
      <w:szCs w:val="18"/>
    </w:rPr>
  </w:style>
  <w:style w:type="character" w:customStyle="1" w:styleId="TekstkomentarzaZnak">
    <w:name w:val="Tekst komentarza Znak"/>
    <w:basedOn w:val="Domylnaczcionkaakapitu"/>
    <w:link w:val="Tekstkomentarza"/>
    <w:uiPriority w:val="99"/>
    <w:rsid w:val="0023501F"/>
    <w:rPr>
      <w:rFonts w:ascii="Times New Roman" w:eastAsia="Lucida Sans Unicode" w:hAnsi="Times New Roman" w:cs="Mangal"/>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23501F"/>
    <w:rPr>
      <w:b/>
      <w:bCs/>
    </w:rPr>
  </w:style>
  <w:style w:type="character" w:customStyle="1" w:styleId="TematkomentarzaZnak">
    <w:name w:val="Temat komentarza Znak"/>
    <w:basedOn w:val="TekstkomentarzaZnak"/>
    <w:link w:val="Tematkomentarza"/>
    <w:uiPriority w:val="99"/>
    <w:semiHidden/>
    <w:rsid w:val="0023501F"/>
    <w:rPr>
      <w:rFonts w:ascii="Times New Roman" w:eastAsia="Lucida Sans Unicode" w:hAnsi="Times New Roman" w:cs="Mangal"/>
      <w:b/>
      <w:bCs/>
      <w:sz w:val="20"/>
      <w:szCs w:val="18"/>
      <w:lang w:eastAsia="hi-IN" w:bidi="hi-IN"/>
    </w:rPr>
  </w:style>
  <w:style w:type="character" w:customStyle="1" w:styleId="AkapitzlistZnak">
    <w:name w:val="Akapit z listą Znak"/>
    <w:aliases w:val="Normal Znak,sw tekst Znak,L1 Znak,Numerowanie Znak,Akapit z listą BS Znak,normalny tekst Znak,Wypunktowanie Znak,CW_Lista Znak,Adresat stanowisko Znak,Akapit z listą3 Znak,Akapit z listą31 Znak,Normal2 Znak,Nagłowek 3 Znak"/>
    <w:link w:val="Akapitzlist"/>
    <w:uiPriority w:val="34"/>
    <w:qFormat/>
    <w:locked/>
    <w:rsid w:val="007A604B"/>
    <w:rPr>
      <w:rFonts w:ascii="Times New Roman" w:eastAsia="Lucida Sans Unicode" w:hAnsi="Times New Roman" w:cs="Mangal"/>
      <w:sz w:val="24"/>
      <w:szCs w:val="24"/>
      <w:lang w:eastAsia="hi-IN" w:bidi="hi-IN"/>
    </w:rPr>
  </w:style>
  <w:style w:type="paragraph" w:customStyle="1" w:styleId="Bezodstpw1">
    <w:name w:val="Bez odstępów1"/>
    <w:rsid w:val="002A525A"/>
    <w:pPr>
      <w:spacing w:after="0" w:line="240" w:lineRule="auto"/>
    </w:pPr>
    <w:rPr>
      <w:rFonts w:ascii="Cambria" w:eastAsia="Times New Roman" w:hAnsi="Cambria" w:cs="Cambria"/>
      <w:kern w:val="0"/>
      <w:sz w:val="24"/>
      <w:szCs w:val="24"/>
      <w:lang w:val="cs-CZ"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60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609663D896F4C47B963AFEDB20B49B7" ma:contentTypeVersion="12" ma:contentTypeDescription="Utwórz nowy dokument." ma:contentTypeScope="" ma:versionID="aee8212f9f1a317629fd309c617ee0f4">
  <xsd:schema xmlns:xsd="http://www.w3.org/2001/XMLSchema" xmlns:xs="http://www.w3.org/2001/XMLSchema" xmlns:p="http://schemas.microsoft.com/office/2006/metadata/properties" xmlns:ns2="d618e870-9c28-4e2a-a9db-8e7ff03a217f" xmlns:ns3="334afdd6-66b7-4f4b-b017-0e6260188f1e" targetNamespace="http://schemas.microsoft.com/office/2006/metadata/properties" ma:root="true" ma:fieldsID="72af1fcbeacbf8c244a5f0584cd14076" ns2:_="" ns3:_="">
    <xsd:import namespace="d618e870-9c28-4e2a-a9db-8e7ff03a217f"/>
    <xsd:import namespace="334afdd6-66b7-4f4b-b017-0e6260188f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3:TaxCatchAll"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8e870-9c28-4e2a-a9db-8e7ff03a21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0ebe49c-ebf9-41b9-a39c-73f3aa03d7e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4afdd6-66b7-4f4b-b017-0e6260188f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2f3a1d-a058-4e61-a8ca-3475e12f0b6f}" ma:internalName="TaxCatchAll" ma:showField="CatchAllData" ma:web="334afdd6-66b7-4f4b-b017-0e6260188f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18e870-9c28-4e2a-a9db-8e7ff03a217f">
      <Terms xmlns="http://schemas.microsoft.com/office/infopath/2007/PartnerControls"/>
    </lcf76f155ced4ddcb4097134ff3c332f>
    <TaxCatchAll xmlns="334afdd6-66b7-4f4b-b017-0e6260188f1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8C3CA-B063-40BF-88E7-7CA087DA7A4E}">
  <ds:schemaRefs>
    <ds:schemaRef ds:uri="http://schemas.microsoft.com/sharepoint/v3/contenttype/forms"/>
  </ds:schemaRefs>
</ds:datastoreItem>
</file>

<file path=customXml/itemProps2.xml><?xml version="1.0" encoding="utf-8"?>
<ds:datastoreItem xmlns:ds="http://schemas.openxmlformats.org/officeDocument/2006/customXml" ds:itemID="{565412D4-7202-447A-B26A-545A91965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8e870-9c28-4e2a-a9db-8e7ff03a217f"/>
    <ds:schemaRef ds:uri="334afdd6-66b7-4f4b-b017-0e6260188f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A3599C-F95A-4F3E-A670-0BC491E5A640}">
  <ds:schemaRefs>
    <ds:schemaRef ds:uri="http://schemas.microsoft.com/office/2006/metadata/properties"/>
    <ds:schemaRef ds:uri="http://schemas.microsoft.com/office/infopath/2007/PartnerControls"/>
    <ds:schemaRef ds:uri="d618e870-9c28-4e2a-a9db-8e7ff03a217f"/>
    <ds:schemaRef ds:uri="334afdd6-66b7-4f4b-b017-0e6260188f1e"/>
  </ds:schemaRefs>
</ds:datastoreItem>
</file>

<file path=customXml/itemProps4.xml><?xml version="1.0" encoding="utf-8"?>
<ds:datastoreItem xmlns:ds="http://schemas.openxmlformats.org/officeDocument/2006/customXml" ds:itemID="{564147C7-FDD2-4548-BC13-C5C2761BA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2749</Words>
  <Characters>16499</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Warzybok</dc:creator>
  <cp:keywords/>
  <dc:description/>
  <cp:lastModifiedBy>Marta Gulińska</cp:lastModifiedBy>
  <cp:revision>4</cp:revision>
  <dcterms:created xsi:type="dcterms:W3CDTF">2026-01-15T13:21:00Z</dcterms:created>
  <dcterms:modified xsi:type="dcterms:W3CDTF">2026-01-16T08:35:00Z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0x0101006609663D896F4C47B963AFEDB20B49B7</vt:lpwstr>
  </property>
  <property fmtid="{D5CDD505-2E9C-101B-9397-08002B2CF9AE}" pid="3" name="MediaServiceImageTags">
    <vt:lpwstr/>
  </property>
</Properties>
</file>